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C0621B" w:rsidRPr="00EA1535" w:rsidRDefault="00C0621B" w:rsidP="00C0621B">
      <w:pPr>
        <w:keepLines/>
        <w:tabs>
          <w:tab w:val="right" w:pos="10440"/>
          <w:tab w:val="right" w:pos="13323"/>
        </w:tabs>
        <w:rPr>
          <w:rFonts w:ascii="Arial" w:eastAsia="宋体" w:hAnsi="Arial" w:cs="Arial"/>
          <w:b/>
          <w:sz w:val="24"/>
        </w:rPr>
      </w:pPr>
      <w:bookmarkStart w:id="0" w:name="Title"/>
      <w:bookmarkStart w:id="1" w:name="DocumentFor"/>
      <w:bookmarkStart w:id="2" w:name="OLE_LINK15"/>
      <w:bookmarkStart w:id="3" w:name="_Ref399006623"/>
      <w:bookmarkEnd w:id="0"/>
      <w:bookmarkEnd w:id="1"/>
      <w:r w:rsidRPr="00EA1535">
        <w:rPr>
          <w:rFonts w:ascii="Arial" w:eastAsia="MS Mincho" w:hAnsi="Arial" w:cs="Arial"/>
          <w:b/>
          <w:sz w:val="24"/>
        </w:rPr>
        <w:t>3GPP TSG-RAN WG4 Meeting #</w:t>
      </w:r>
      <w:r w:rsidRPr="00EA1535">
        <w:rPr>
          <w:rFonts w:eastAsia="MS Mincho"/>
        </w:rPr>
        <w:t xml:space="preserve"> </w:t>
      </w:r>
      <w:r w:rsidRPr="00EA1535">
        <w:rPr>
          <w:rFonts w:ascii="Arial" w:eastAsia="MS Mincho" w:hAnsi="Arial" w:cs="Arial"/>
          <w:b/>
          <w:sz w:val="24"/>
        </w:rPr>
        <w:t>9</w:t>
      </w:r>
      <w:r w:rsidR="002F3E21">
        <w:rPr>
          <w:rFonts w:ascii="Arial" w:eastAsia="MS Mincho" w:hAnsi="Arial" w:cs="Arial"/>
          <w:b/>
          <w:sz w:val="24"/>
        </w:rPr>
        <w:t>6</w:t>
      </w:r>
      <w:r w:rsidRPr="00EA1535">
        <w:rPr>
          <w:rFonts w:ascii="Arial" w:eastAsia="MS Mincho" w:hAnsi="Arial" w:cs="Arial"/>
          <w:b/>
          <w:sz w:val="24"/>
        </w:rPr>
        <w:t>-e</w:t>
      </w:r>
      <w:r w:rsidRPr="00EA1535" w:rsidDel="00277FAB">
        <w:rPr>
          <w:rFonts w:ascii="Arial" w:eastAsia="MS Mincho" w:hAnsi="Arial" w:cs="Arial"/>
          <w:b/>
          <w:sz w:val="24"/>
        </w:rPr>
        <w:t xml:space="preserve"> </w:t>
      </w:r>
      <w:r w:rsidRPr="00EA1535">
        <w:rPr>
          <w:rFonts w:ascii="Arial" w:eastAsia="MS Mincho" w:hAnsi="Arial" w:cs="Arial"/>
          <w:b/>
          <w:sz w:val="24"/>
        </w:rPr>
        <w:tab/>
      </w:r>
      <w:r w:rsidR="00A5403A" w:rsidRPr="00A5403A">
        <w:rPr>
          <w:rFonts w:ascii="Arial" w:eastAsia="MS Mincho" w:hAnsi="Arial" w:cs="Arial"/>
          <w:b/>
          <w:sz w:val="24"/>
        </w:rPr>
        <w:t>R4-20</w:t>
      </w:r>
      <w:r w:rsidR="007A77BB">
        <w:rPr>
          <w:rFonts w:ascii="Arial" w:eastAsia="MS Mincho" w:hAnsi="Arial" w:cs="Arial"/>
          <w:b/>
          <w:sz w:val="24"/>
        </w:rPr>
        <w:t>10710</w:t>
      </w:r>
      <w:bookmarkStart w:id="4" w:name="_GoBack"/>
      <w:bookmarkEnd w:id="4"/>
    </w:p>
    <w:p w:rsidR="00C0621B" w:rsidRPr="00EA1535" w:rsidRDefault="00C0621B" w:rsidP="00C0621B">
      <w:pPr>
        <w:tabs>
          <w:tab w:val="right" w:pos="9781"/>
          <w:tab w:val="right" w:pos="13323"/>
        </w:tabs>
        <w:outlineLvl w:val="0"/>
        <w:rPr>
          <w:rFonts w:ascii="Arial" w:eastAsia="宋体" w:hAnsi="Arial"/>
          <w:b/>
          <w:sz w:val="24"/>
        </w:rPr>
      </w:pPr>
      <w:r w:rsidRPr="00EA1535">
        <w:rPr>
          <w:rFonts w:ascii="Arial" w:eastAsia="宋体" w:hAnsi="Arial"/>
          <w:b/>
          <w:sz w:val="24"/>
        </w:rPr>
        <w:t xml:space="preserve">Electronic Meeting, </w:t>
      </w:r>
      <w:r w:rsidR="002F3E21">
        <w:rPr>
          <w:rFonts w:ascii="Arial" w:eastAsia="宋体" w:hAnsi="Arial"/>
          <w:b/>
          <w:sz w:val="24"/>
        </w:rPr>
        <w:t>17-28</w:t>
      </w:r>
      <w:r w:rsidRPr="00EA1535">
        <w:rPr>
          <w:rFonts w:ascii="Arial" w:eastAsia="宋体" w:hAnsi="Arial"/>
          <w:b/>
          <w:sz w:val="24"/>
        </w:rPr>
        <w:t xml:space="preserve"> </w:t>
      </w:r>
      <w:r w:rsidR="002F3E21">
        <w:rPr>
          <w:rFonts w:ascii="Arial" w:eastAsia="宋体" w:hAnsi="Arial"/>
          <w:b/>
          <w:sz w:val="24"/>
        </w:rPr>
        <w:t>Aug.</w:t>
      </w:r>
      <w:r w:rsidRPr="00EA1535">
        <w:rPr>
          <w:rFonts w:ascii="Arial" w:eastAsia="宋体" w:hAnsi="Arial"/>
          <w:b/>
          <w:sz w:val="24"/>
        </w:rPr>
        <w:t>, 2020</w:t>
      </w:r>
    </w:p>
    <w:bookmarkEnd w:id="2"/>
    <w:p w:rsidR="00851650" w:rsidRPr="00C0621B" w:rsidRDefault="00851650" w:rsidP="003D728B">
      <w:pPr>
        <w:pStyle w:val="aff0"/>
        <w:tabs>
          <w:tab w:val="right" w:pos="9781"/>
          <w:tab w:val="right" w:pos="13323"/>
        </w:tabs>
        <w:jc w:val="both"/>
        <w:rPr>
          <w:rFonts w:ascii="Times" w:eastAsia="宋体" w:hAnsi="Times"/>
          <w:sz w:val="24"/>
          <w:szCs w:val="24"/>
        </w:rPr>
      </w:pPr>
    </w:p>
    <w:p w:rsidR="00851650" w:rsidRPr="00E12D2F" w:rsidRDefault="00851650" w:rsidP="003D728B">
      <w:pPr>
        <w:tabs>
          <w:tab w:val="left" w:pos="1985"/>
        </w:tabs>
        <w:jc w:val="both"/>
        <w:rPr>
          <w:rFonts w:ascii="Times" w:hAnsi="Times"/>
        </w:rPr>
      </w:pPr>
      <w:r w:rsidRPr="00E12D2F">
        <w:rPr>
          <w:rFonts w:ascii="Times" w:hAnsi="Times" w:cs="Arial"/>
          <w:b/>
          <w:sz w:val="22"/>
        </w:rPr>
        <w:t xml:space="preserve">Source: </w:t>
      </w:r>
      <w:r w:rsidRPr="00E12D2F">
        <w:rPr>
          <w:rFonts w:ascii="Times" w:hAnsi="Times" w:cs="Arial"/>
          <w:b/>
          <w:sz w:val="22"/>
        </w:rPr>
        <w:tab/>
      </w:r>
      <w:r w:rsidR="00B710EF" w:rsidRPr="00E12D2F">
        <w:rPr>
          <w:rFonts w:ascii="Times" w:hAnsi="Times" w:cs="Arial"/>
          <w:sz w:val="22"/>
        </w:rPr>
        <w:t>OPPO</w:t>
      </w:r>
    </w:p>
    <w:p w:rsidR="00851650" w:rsidRPr="006836A4" w:rsidRDefault="00851650" w:rsidP="006836A4">
      <w:pPr>
        <w:tabs>
          <w:tab w:val="left" w:pos="1985"/>
        </w:tabs>
        <w:spacing w:after="120"/>
        <w:rPr>
          <w:rFonts w:ascii="Times" w:hAnsi="Times" w:cs="Arial"/>
          <w:sz w:val="22"/>
        </w:rPr>
      </w:pPr>
      <w:r w:rsidRPr="00E12D2F">
        <w:rPr>
          <w:rFonts w:ascii="Times" w:hAnsi="Times" w:cs="Arial"/>
          <w:b/>
          <w:sz w:val="22"/>
        </w:rPr>
        <w:t>Title:</w:t>
      </w:r>
      <w:r w:rsidRPr="00E12D2F">
        <w:rPr>
          <w:rFonts w:ascii="Times" w:hAnsi="Times" w:cs="Arial"/>
          <w:sz w:val="22"/>
        </w:rPr>
        <w:t xml:space="preserve"> </w:t>
      </w:r>
      <w:r w:rsidRPr="00E12D2F">
        <w:rPr>
          <w:rFonts w:ascii="Times" w:hAnsi="Times" w:cs="Arial"/>
          <w:sz w:val="22"/>
        </w:rPr>
        <w:tab/>
      </w:r>
      <w:r w:rsidR="00816F87" w:rsidRPr="006836A4">
        <w:rPr>
          <w:rFonts w:ascii="Times" w:hAnsi="Times" w:cs="Arial"/>
          <w:sz w:val="22"/>
        </w:rPr>
        <w:t xml:space="preserve">On </w:t>
      </w:r>
      <w:r w:rsidR="006836A4" w:rsidRPr="006836A4">
        <w:rPr>
          <w:rFonts w:ascii="Times" w:hAnsi="Times" w:cs="Arial"/>
          <w:sz w:val="22"/>
        </w:rPr>
        <w:t>MRTD requirement for FR2 DL inter-band CA</w:t>
      </w:r>
    </w:p>
    <w:p w:rsidR="00851650" w:rsidRPr="00E12D2F" w:rsidRDefault="00851650" w:rsidP="003D728B">
      <w:pPr>
        <w:ind w:left="1985" w:hanging="1985"/>
        <w:jc w:val="both"/>
        <w:rPr>
          <w:rFonts w:ascii="Times" w:hAnsi="Times"/>
        </w:rPr>
      </w:pPr>
      <w:r w:rsidRPr="00E12D2F">
        <w:rPr>
          <w:rFonts w:ascii="Times" w:hAnsi="Times" w:cs="Arial"/>
          <w:b/>
          <w:sz w:val="22"/>
          <w:lang w:val="en-US"/>
        </w:rPr>
        <w:t>Agen</w:t>
      </w:r>
      <w:r w:rsidRPr="00E12D2F">
        <w:rPr>
          <w:rFonts w:ascii="Times" w:eastAsia="宋体" w:hAnsi="Times" w:cs="Arial" w:hint="eastAsia"/>
          <w:b/>
          <w:sz w:val="22"/>
          <w:lang w:val="en-US"/>
        </w:rPr>
        <w:t>d</w:t>
      </w:r>
      <w:r w:rsidRPr="00E12D2F">
        <w:rPr>
          <w:rFonts w:ascii="Times" w:hAnsi="Times" w:cs="Arial"/>
          <w:b/>
          <w:sz w:val="22"/>
          <w:lang w:val="en-US"/>
        </w:rPr>
        <w:t>a Item:</w:t>
      </w:r>
      <w:r w:rsidRPr="00E12D2F">
        <w:rPr>
          <w:rFonts w:ascii="Times" w:hAnsi="Times" w:cs="Arial"/>
          <w:sz w:val="22"/>
          <w:lang w:val="en-US"/>
        </w:rPr>
        <w:tab/>
      </w:r>
      <w:r w:rsidR="002F3E21">
        <w:rPr>
          <w:rFonts w:ascii="Times" w:eastAsia="宋体" w:hAnsi="Times" w:cs="Arial"/>
          <w:sz w:val="22"/>
          <w:lang w:val="en-US"/>
        </w:rPr>
        <w:t>7</w:t>
      </w:r>
      <w:r w:rsidR="007C27AF" w:rsidRPr="00E12D2F">
        <w:rPr>
          <w:rFonts w:ascii="Times" w:eastAsia="宋体" w:hAnsi="Times" w:cs="Arial"/>
          <w:sz w:val="22"/>
          <w:lang w:val="en-CA"/>
        </w:rPr>
        <w:t>.1</w:t>
      </w:r>
      <w:r w:rsidR="006836A4">
        <w:rPr>
          <w:rFonts w:ascii="Times" w:eastAsia="宋体" w:hAnsi="Times" w:cs="Arial"/>
          <w:sz w:val="22"/>
          <w:lang w:val="en-CA"/>
        </w:rPr>
        <w:t>2</w:t>
      </w:r>
      <w:r w:rsidR="007C27AF" w:rsidRPr="00E12D2F">
        <w:rPr>
          <w:rFonts w:ascii="Times" w:eastAsia="宋体" w:hAnsi="Times" w:cs="Arial"/>
          <w:sz w:val="22"/>
          <w:lang w:val="en-CA"/>
        </w:rPr>
        <w:t>.</w:t>
      </w:r>
      <w:r w:rsidR="006836A4">
        <w:rPr>
          <w:rFonts w:ascii="Times" w:eastAsia="宋体" w:hAnsi="Times" w:cs="Arial"/>
          <w:sz w:val="22"/>
          <w:lang w:val="en-CA"/>
        </w:rPr>
        <w:t>2</w:t>
      </w:r>
      <w:r w:rsidR="007C27AF" w:rsidRPr="00E12D2F">
        <w:rPr>
          <w:rFonts w:ascii="Times" w:eastAsia="宋体" w:hAnsi="Times" w:cs="Arial"/>
          <w:sz w:val="22"/>
          <w:lang w:val="en-CA"/>
        </w:rPr>
        <w:t>.</w:t>
      </w:r>
      <w:r w:rsidR="006836A4">
        <w:rPr>
          <w:rFonts w:ascii="Times" w:eastAsia="宋体" w:hAnsi="Times" w:cs="Arial"/>
          <w:sz w:val="22"/>
          <w:lang w:val="en-CA"/>
        </w:rPr>
        <w:t>1</w:t>
      </w:r>
    </w:p>
    <w:p w:rsidR="00851650" w:rsidRPr="00E12D2F" w:rsidRDefault="00851650" w:rsidP="003D728B">
      <w:pPr>
        <w:tabs>
          <w:tab w:val="left" w:pos="1985"/>
          <w:tab w:val="center" w:pos="4820"/>
        </w:tabs>
        <w:jc w:val="both"/>
        <w:rPr>
          <w:rFonts w:ascii="Times" w:hAnsi="Times"/>
        </w:rPr>
      </w:pPr>
      <w:r w:rsidRPr="00E12D2F">
        <w:rPr>
          <w:rFonts w:ascii="Times" w:hAnsi="Times" w:cs="Arial"/>
          <w:b/>
          <w:sz w:val="22"/>
        </w:rPr>
        <w:t>Document for:</w:t>
      </w:r>
      <w:r w:rsidRPr="00E12D2F">
        <w:rPr>
          <w:rFonts w:ascii="Times" w:hAnsi="Times" w:cs="Arial"/>
          <w:sz w:val="22"/>
        </w:rPr>
        <w:tab/>
      </w:r>
      <w:r w:rsidRPr="00E12D2F">
        <w:rPr>
          <w:rFonts w:ascii="Times" w:eastAsia="宋体" w:hAnsi="Times" w:cs="Arial"/>
          <w:sz w:val="22"/>
        </w:rPr>
        <w:t>Discussion</w:t>
      </w:r>
    </w:p>
    <w:bookmarkEnd w:id="3"/>
    <w:p w:rsidR="00851650" w:rsidRPr="00E12D2F" w:rsidRDefault="00851650" w:rsidP="003D728B">
      <w:pPr>
        <w:pStyle w:val="1"/>
        <w:jc w:val="both"/>
        <w:rPr>
          <w:rFonts w:ascii="Times" w:hAnsi="Times"/>
        </w:rPr>
      </w:pPr>
      <w:r w:rsidRPr="00E12D2F">
        <w:rPr>
          <w:rFonts w:ascii="Times" w:eastAsia="宋体" w:hAnsi="Times" w:hint="eastAsia"/>
        </w:rPr>
        <w:t>Introduction</w:t>
      </w:r>
    </w:p>
    <w:p w:rsidR="00816703" w:rsidRDefault="009E11F8" w:rsidP="00816703">
      <w:pPr>
        <w:overflowPunct/>
        <w:autoSpaceDE/>
        <w:jc w:val="both"/>
        <w:textAlignment w:val="auto"/>
        <w:rPr>
          <w:rFonts w:ascii="Times" w:eastAsia="宋体" w:hAnsi="Times"/>
        </w:rPr>
      </w:pPr>
      <w:r w:rsidRPr="002F3E21">
        <w:rPr>
          <w:rFonts w:ascii="Times" w:eastAsia="宋体" w:hAnsi="Times"/>
        </w:rPr>
        <w:t>In RAN4#9</w:t>
      </w:r>
      <w:r w:rsidR="002F3E21" w:rsidRPr="002F3E21">
        <w:rPr>
          <w:rFonts w:ascii="Times" w:eastAsia="宋体" w:hAnsi="Times"/>
        </w:rPr>
        <w:t>5</w:t>
      </w:r>
      <w:r w:rsidRPr="002F3E21">
        <w:rPr>
          <w:rFonts w:ascii="Times" w:eastAsia="宋体" w:hAnsi="Times"/>
        </w:rPr>
        <w:t>e</w:t>
      </w:r>
      <w:r w:rsidR="00063941" w:rsidRPr="002F3E21">
        <w:rPr>
          <w:rFonts w:ascii="Times" w:eastAsia="宋体" w:hAnsi="Times"/>
        </w:rPr>
        <w:t xml:space="preserve"> meeting, </w:t>
      </w:r>
      <w:r w:rsidR="00816703">
        <w:rPr>
          <w:rFonts w:ascii="Times" w:eastAsia="宋体" w:hAnsi="Times"/>
        </w:rPr>
        <w:t xml:space="preserve">a </w:t>
      </w:r>
      <w:r w:rsidR="00063941" w:rsidRPr="002F3E21">
        <w:rPr>
          <w:rFonts w:ascii="Times" w:eastAsia="宋体" w:hAnsi="Times"/>
        </w:rPr>
        <w:t>WF</w:t>
      </w:r>
      <w:r w:rsidR="0013427B" w:rsidRPr="002F3E21">
        <w:rPr>
          <w:rFonts w:ascii="Times" w:eastAsia="宋体" w:hAnsi="Times"/>
        </w:rPr>
        <w:t xml:space="preserve"> </w:t>
      </w:r>
      <w:r w:rsidR="00A81351" w:rsidRPr="002F3E21">
        <w:rPr>
          <w:rFonts w:ascii="Times" w:eastAsia="宋体" w:hAnsi="Times"/>
        </w:rPr>
        <w:t>[1</w:t>
      </w:r>
      <w:r w:rsidRPr="002F3E21">
        <w:rPr>
          <w:rFonts w:ascii="Times" w:eastAsia="宋体" w:hAnsi="Times"/>
        </w:rPr>
        <w:t>]</w:t>
      </w:r>
      <w:r w:rsidR="00063941" w:rsidRPr="002F3E21">
        <w:rPr>
          <w:rFonts w:ascii="Times" w:eastAsia="宋体" w:hAnsi="Times"/>
        </w:rPr>
        <w:t xml:space="preserve"> on </w:t>
      </w:r>
      <w:r w:rsidR="00816703" w:rsidRPr="00816703">
        <w:rPr>
          <w:bCs/>
        </w:rPr>
        <w:t>MRTD for FR2 inter-band CA</w:t>
      </w:r>
      <w:r w:rsidR="00A10495" w:rsidRPr="002F3E21">
        <w:rPr>
          <w:rFonts w:ascii="Times" w:eastAsia="宋体" w:hAnsi="Times"/>
        </w:rPr>
        <w:t xml:space="preserve"> </w:t>
      </w:r>
      <w:r w:rsidR="00E304FF" w:rsidRPr="002F3E21">
        <w:rPr>
          <w:rFonts w:ascii="Times" w:eastAsia="宋体" w:hAnsi="Times"/>
        </w:rPr>
        <w:t>w</w:t>
      </w:r>
      <w:r w:rsidR="00816703">
        <w:rPr>
          <w:rFonts w:ascii="Times" w:eastAsia="宋体" w:hAnsi="Times"/>
        </w:rPr>
        <w:t>as</w:t>
      </w:r>
      <w:r w:rsidR="00E304FF" w:rsidRPr="002F3E21">
        <w:rPr>
          <w:rFonts w:ascii="Times" w:eastAsia="宋体" w:hAnsi="Times"/>
        </w:rPr>
        <w:t xml:space="preserve"> approved.</w:t>
      </w:r>
      <w:r w:rsidR="00816703" w:rsidRPr="00816703">
        <w:rPr>
          <w:rFonts w:ascii="Times" w:eastAsia="宋体" w:hAnsi="Times"/>
        </w:rPr>
        <w:t xml:space="preserve"> </w:t>
      </w:r>
      <w:r w:rsidR="00816703" w:rsidRPr="00E12D2F">
        <w:rPr>
          <w:rFonts w:ascii="Times" w:eastAsia="宋体" w:hAnsi="Times"/>
        </w:rPr>
        <w:t>In this contribution, we prov</w:t>
      </w:r>
      <w:r w:rsidR="00816703">
        <w:rPr>
          <w:rFonts w:ascii="Times" w:eastAsia="宋体" w:hAnsi="Times"/>
        </w:rPr>
        <w:t>ide our views on the remaining</w:t>
      </w:r>
      <w:r w:rsidR="00816703" w:rsidRPr="00E12D2F">
        <w:rPr>
          <w:rFonts w:ascii="Times" w:eastAsia="宋体" w:hAnsi="Times"/>
        </w:rPr>
        <w:t xml:space="preserve"> issues related to </w:t>
      </w:r>
      <w:r w:rsidR="00816703" w:rsidRPr="00816703">
        <w:rPr>
          <w:bCs/>
        </w:rPr>
        <w:t>MRTD for FR2 inter-band CA</w:t>
      </w:r>
      <w:r w:rsidR="00816703" w:rsidRPr="00E12D2F">
        <w:rPr>
          <w:rFonts w:ascii="Times" w:eastAsia="宋体" w:hAnsi="Times"/>
        </w:rPr>
        <w:t xml:space="preserve">. </w:t>
      </w:r>
    </w:p>
    <w:p w:rsidR="00816703" w:rsidRPr="00816703" w:rsidRDefault="00816703" w:rsidP="00967672">
      <w:pPr>
        <w:pStyle w:val="afff7"/>
        <w:numPr>
          <w:ilvl w:val="0"/>
          <w:numId w:val="24"/>
        </w:numPr>
        <w:ind w:firstLineChars="0"/>
        <w:rPr>
          <w:lang w:val="en-US"/>
        </w:rPr>
      </w:pPr>
      <w:r w:rsidRPr="00816703">
        <w:rPr>
          <w:lang w:val="en-US"/>
        </w:rPr>
        <w:t xml:space="preserve">On MRTD for CBM </w:t>
      </w:r>
    </w:p>
    <w:p w:rsidR="00816703" w:rsidRPr="00816703" w:rsidRDefault="00816703" w:rsidP="00967672">
      <w:pPr>
        <w:pStyle w:val="afff7"/>
        <w:numPr>
          <w:ilvl w:val="0"/>
          <w:numId w:val="24"/>
        </w:numPr>
        <w:ind w:firstLineChars="0"/>
        <w:rPr>
          <w:lang w:val="en-US"/>
        </w:rPr>
      </w:pPr>
      <w:r w:rsidRPr="00816703">
        <w:rPr>
          <w:lang w:val="en-US"/>
        </w:rPr>
        <w:t xml:space="preserve">On MRTD for </w:t>
      </w:r>
      <w:r>
        <w:rPr>
          <w:lang w:val="en-US"/>
        </w:rPr>
        <w:t>I</w:t>
      </w:r>
      <w:r w:rsidRPr="00816703">
        <w:rPr>
          <w:lang w:val="en-US"/>
        </w:rPr>
        <w:t xml:space="preserve">BM </w:t>
      </w:r>
    </w:p>
    <w:p w:rsidR="00816703" w:rsidRPr="00816703" w:rsidRDefault="00816703" w:rsidP="00967672">
      <w:pPr>
        <w:pStyle w:val="afff7"/>
        <w:numPr>
          <w:ilvl w:val="0"/>
          <w:numId w:val="24"/>
        </w:numPr>
        <w:ind w:firstLineChars="0"/>
        <w:rPr>
          <w:lang w:val="en-US"/>
        </w:rPr>
      </w:pPr>
      <w:r w:rsidRPr="00816703">
        <w:rPr>
          <w:lang w:val="en-US"/>
        </w:rPr>
        <w:t>On M</w:t>
      </w:r>
      <w:r>
        <w:rPr>
          <w:lang w:val="en-US"/>
        </w:rPr>
        <w:t>T</w:t>
      </w:r>
      <w:r w:rsidRPr="00816703">
        <w:rPr>
          <w:lang w:val="en-US"/>
        </w:rPr>
        <w:t xml:space="preserve">TD for CBM </w:t>
      </w:r>
    </w:p>
    <w:p w:rsidR="002F3E21" w:rsidRPr="00816703" w:rsidRDefault="00816703" w:rsidP="00967672">
      <w:pPr>
        <w:pStyle w:val="afff7"/>
        <w:numPr>
          <w:ilvl w:val="0"/>
          <w:numId w:val="24"/>
        </w:numPr>
        <w:ind w:firstLineChars="0"/>
        <w:rPr>
          <w:lang w:val="en-US"/>
        </w:rPr>
      </w:pPr>
      <w:r w:rsidRPr="00816703">
        <w:rPr>
          <w:lang w:val="en-US"/>
        </w:rPr>
        <w:t>On M</w:t>
      </w:r>
      <w:r>
        <w:rPr>
          <w:lang w:val="en-US"/>
        </w:rPr>
        <w:t>T</w:t>
      </w:r>
      <w:r w:rsidRPr="00816703">
        <w:rPr>
          <w:lang w:val="en-US"/>
        </w:rPr>
        <w:t xml:space="preserve">TD for </w:t>
      </w:r>
      <w:r>
        <w:rPr>
          <w:lang w:val="en-US"/>
        </w:rPr>
        <w:t>I</w:t>
      </w:r>
      <w:r w:rsidRPr="00816703">
        <w:rPr>
          <w:lang w:val="en-US"/>
        </w:rPr>
        <w:t xml:space="preserve">BM </w:t>
      </w:r>
    </w:p>
    <w:p w:rsidR="00851650" w:rsidRPr="00E12D2F" w:rsidRDefault="00851650" w:rsidP="003D728B">
      <w:pPr>
        <w:pStyle w:val="1"/>
        <w:jc w:val="both"/>
        <w:rPr>
          <w:rFonts w:ascii="Times" w:hAnsi="Times"/>
        </w:rPr>
      </w:pPr>
      <w:r w:rsidRPr="00E12D2F">
        <w:rPr>
          <w:rFonts w:ascii="Times" w:eastAsia="宋体" w:hAnsi="Times"/>
        </w:rPr>
        <w:t>Discussion</w:t>
      </w:r>
    </w:p>
    <w:p w:rsidR="006B5714" w:rsidRPr="006B5714" w:rsidRDefault="006B5714" w:rsidP="00967672">
      <w:pPr>
        <w:pStyle w:val="afff7"/>
        <w:numPr>
          <w:ilvl w:val="0"/>
          <w:numId w:val="25"/>
        </w:numPr>
        <w:ind w:firstLineChars="0"/>
        <w:rPr>
          <w:b/>
          <w:bCs/>
          <w:lang w:val="en-US"/>
        </w:rPr>
      </w:pPr>
      <w:r w:rsidRPr="006B5714">
        <w:rPr>
          <w:b/>
          <w:bCs/>
          <w:lang w:val="en-US"/>
        </w:rPr>
        <w:t xml:space="preserve">On MRTD for CBM </w:t>
      </w:r>
    </w:p>
    <w:p w:rsidR="006B5714" w:rsidRDefault="006B5714" w:rsidP="00D20A2E">
      <w:pPr>
        <w:tabs>
          <w:tab w:val="num" w:pos="720"/>
        </w:tabs>
        <w:jc w:val="both"/>
        <w:rPr>
          <w:rFonts w:ascii="Times" w:eastAsia="宋体" w:hAnsi="Times"/>
        </w:rPr>
      </w:pPr>
      <w:r w:rsidRPr="002F3E21">
        <w:rPr>
          <w:rFonts w:ascii="Times" w:eastAsia="宋体" w:hAnsi="Times"/>
          <w:noProof/>
        </w:rPr>
        <mc:AlternateContent>
          <mc:Choice Requires="wps">
            <w:drawing>
              <wp:inline distT="0" distB="0" distL="0" distR="0" wp14:anchorId="70ED818D" wp14:editId="628FF4C2">
                <wp:extent cx="6121400" cy="1738745"/>
                <wp:effectExtent l="0" t="0" r="12700" b="13970"/>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1400" cy="1738745"/>
                        </a:xfrm>
                        <a:prstGeom prst="rect">
                          <a:avLst/>
                        </a:prstGeom>
                        <a:solidFill>
                          <a:srgbClr val="FFFFFF"/>
                        </a:solidFill>
                        <a:ln w="9525">
                          <a:solidFill>
                            <a:srgbClr val="000000"/>
                          </a:solidFill>
                          <a:miter lim="800000"/>
                          <a:headEnd/>
                          <a:tailEnd/>
                        </a:ln>
                      </wps:spPr>
                      <wps:txbx>
                        <w:txbxContent>
                          <w:p w:rsidR="006B5714" w:rsidRPr="00816703" w:rsidRDefault="006B5714" w:rsidP="00967672">
                            <w:pPr>
                              <w:pStyle w:val="afff7"/>
                              <w:numPr>
                                <w:ilvl w:val="0"/>
                                <w:numId w:val="22"/>
                              </w:numPr>
                              <w:ind w:firstLineChars="0"/>
                              <w:rPr>
                                <w:lang w:val="en-US"/>
                              </w:rPr>
                            </w:pPr>
                            <w:r w:rsidRPr="00816703">
                              <w:rPr>
                                <w:lang w:val="en-US"/>
                              </w:rPr>
                              <w:t>Option 1: At least 260ns MRTD is feasible for CBM from UE perspective</w:t>
                            </w:r>
                          </w:p>
                          <w:p w:rsidR="006B5714" w:rsidRPr="00816703" w:rsidRDefault="006B5714" w:rsidP="00967672">
                            <w:pPr>
                              <w:pStyle w:val="afff7"/>
                              <w:numPr>
                                <w:ilvl w:val="1"/>
                                <w:numId w:val="22"/>
                              </w:numPr>
                              <w:ind w:firstLineChars="0"/>
                              <w:rPr>
                                <w:lang w:val="en-US"/>
                              </w:rPr>
                            </w:pPr>
                            <w:r w:rsidRPr="00816703">
                              <w:rPr>
                                <w:lang w:val="en-US"/>
                              </w:rPr>
                              <w:t>Further study feasibility to support up to 3us MRTD under assumption of co-located deployment in terms of impact on performance (e.g. possible scheduling restrictions)</w:t>
                            </w:r>
                          </w:p>
                          <w:p w:rsidR="006B5714" w:rsidRPr="00816703" w:rsidRDefault="006B5714" w:rsidP="00967672">
                            <w:pPr>
                              <w:pStyle w:val="afff7"/>
                              <w:numPr>
                                <w:ilvl w:val="1"/>
                                <w:numId w:val="22"/>
                              </w:numPr>
                              <w:ind w:firstLineChars="0"/>
                              <w:rPr>
                                <w:lang w:val="en-US"/>
                              </w:rPr>
                            </w:pPr>
                            <w:r w:rsidRPr="00816703">
                              <w:rPr>
                                <w:lang w:val="en-US"/>
                              </w:rPr>
                              <w:t>E.g. potential performance degradation and other WG impact due to MRTD larger than a threshold (e.g. 260ns) should be studied</w:t>
                            </w:r>
                          </w:p>
                          <w:p w:rsidR="006B5714" w:rsidRPr="00816703" w:rsidRDefault="006B5714" w:rsidP="00967672">
                            <w:pPr>
                              <w:pStyle w:val="afff7"/>
                              <w:numPr>
                                <w:ilvl w:val="1"/>
                                <w:numId w:val="22"/>
                              </w:numPr>
                              <w:ind w:firstLineChars="0"/>
                              <w:rPr>
                                <w:lang w:val="en-US"/>
                              </w:rPr>
                            </w:pPr>
                            <w:r w:rsidRPr="00816703">
                              <w:rPr>
                                <w:lang w:val="en-US"/>
                              </w:rPr>
                              <w:t>It is FFS the study should be done within Rel-16 timeframe or in Rel-17</w:t>
                            </w:r>
                          </w:p>
                          <w:p w:rsidR="006B5714" w:rsidRPr="00816703" w:rsidRDefault="006B5714" w:rsidP="00967672">
                            <w:pPr>
                              <w:pStyle w:val="afff7"/>
                              <w:numPr>
                                <w:ilvl w:val="0"/>
                                <w:numId w:val="22"/>
                              </w:numPr>
                              <w:ind w:firstLineChars="0"/>
                              <w:rPr>
                                <w:lang w:val="en-US"/>
                              </w:rPr>
                            </w:pPr>
                            <w:r w:rsidRPr="00816703">
                              <w:rPr>
                                <w:lang w:val="en-US"/>
                              </w:rPr>
                              <w:t>Option 2:</w:t>
                            </w:r>
                            <w:r>
                              <w:rPr>
                                <w:lang w:val="en-US"/>
                              </w:rPr>
                              <w:t xml:space="preserve"> </w:t>
                            </w:r>
                            <w:r w:rsidRPr="00816703">
                              <w:rPr>
                                <w:lang w:val="en-US"/>
                              </w:rPr>
                              <w:t>Do not define CBM RRM requirements in Rel-16 if no consensus can be made by [RAN4#95e or RAN4#96e]</w:t>
                            </w:r>
                          </w:p>
                        </w:txbxContent>
                      </wps:txbx>
                      <wps:bodyPr rot="0" vert="horz" wrap="square" lIns="91440" tIns="45720" rIns="91440" bIns="45720" anchor="t" anchorCtr="0">
                        <a:noAutofit/>
                      </wps:bodyPr>
                    </wps:wsp>
                  </a:graphicData>
                </a:graphic>
              </wp:inline>
            </w:drawing>
          </mc:Choice>
          <mc:Fallback>
            <w:pict>
              <v:shapetype w14:anchorId="70ED818D" id="_x0000_t202" coordsize="21600,21600" o:spt="202" path="m,l,21600r21600,l21600,xe">
                <v:stroke joinstyle="miter"/>
                <v:path gradientshapeok="t" o:connecttype="rect"/>
              </v:shapetype>
              <v:shape id="文本框 2" o:spid="_x0000_s1026" type="#_x0000_t202" style="width:482pt;height:136.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">
                <v:textbox>
                  <w:txbxContent>
                    <w:p w:rsidR="006B5714" w:rsidRPr="00816703" w:rsidRDefault="006B5714" w:rsidP="00967672">
                      <w:pPr>
                        <w:pStyle w:val="afff7"/>
                        <w:numPr>
                          <w:ilvl w:val="0"/>
                          <w:numId w:val="22"/>
                        </w:numPr>
                        <w:ind w:firstLineChars="0"/>
                        <w:rPr>
                          <w:lang w:val="en-US"/>
                        </w:rPr>
                      </w:pPr>
                      <w:r w:rsidRPr="00816703">
                        <w:rPr>
                          <w:lang w:val="en-US"/>
                        </w:rPr>
                        <w:t>Option 1: At least 260ns MRTD is feasible for CBM from UE perspective</w:t>
                      </w:r>
                    </w:p>
                    <w:p w:rsidR="006B5714" w:rsidRPr="00816703" w:rsidRDefault="006B5714" w:rsidP="00967672">
                      <w:pPr>
                        <w:pStyle w:val="afff7"/>
                        <w:numPr>
                          <w:ilvl w:val="1"/>
                          <w:numId w:val="22"/>
                        </w:numPr>
                        <w:ind w:firstLineChars="0"/>
                        <w:rPr>
                          <w:lang w:val="en-US"/>
                        </w:rPr>
                      </w:pPr>
                      <w:r w:rsidRPr="00816703">
                        <w:rPr>
                          <w:lang w:val="en-US"/>
                        </w:rPr>
                        <w:t>Further study feasibility to support up to 3us MRTD under assumption of co-located deployment in terms of impact on performance (e.g. possible scheduling restrictions)</w:t>
                      </w:r>
                    </w:p>
                    <w:p w:rsidR="006B5714" w:rsidRPr="00816703" w:rsidRDefault="006B5714" w:rsidP="00967672">
                      <w:pPr>
                        <w:pStyle w:val="afff7"/>
                        <w:numPr>
                          <w:ilvl w:val="1"/>
                          <w:numId w:val="22"/>
                        </w:numPr>
                        <w:ind w:firstLineChars="0"/>
                        <w:rPr>
                          <w:lang w:val="en-US"/>
                        </w:rPr>
                      </w:pPr>
                      <w:r w:rsidRPr="00816703">
                        <w:rPr>
                          <w:lang w:val="en-US"/>
                        </w:rPr>
                        <w:t>E.g. potential performance degradation and other WG impact due to MRTD larger than a threshold (e.g. 260ns) should be studied</w:t>
                      </w:r>
                    </w:p>
                    <w:p w:rsidR="006B5714" w:rsidRPr="00816703" w:rsidRDefault="006B5714" w:rsidP="00967672">
                      <w:pPr>
                        <w:pStyle w:val="afff7"/>
                        <w:numPr>
                          <w:ilvl w:val="1"/>
                          <w:numId w:val="22"/>
                        </w:numPr>
                        <w:ind w:firstLineChars="0"/>
                        <w:rPr>
                          <w:lang w:val="en-US"/>
                        </w:rPr>
                      </w:pPr>
                      <w:r w:rsidRPr="00816703">
                        <w:rPr>
                          <w:lang w:val="en-US"/>
                        </w:rPr>
                        <w:t>It is FFS the study should be done within Rel-16 timeframe or in Rel-17</w:t>
                      </w:r>
                    </w:p>
                    <w:p w:rsidR="006B5714" w:rsidRPr="00816703" w:rsidRDefault="006B5714" w:rsidP="00967672">
                      <w:pPr>
                        <w:pStyle w:val="afff7"/>
                        <w:numPr>
                          <w:ilvl w:val="0"/>
                          <w:numId w:val="22"/>
                        </w:numPr>
                        <w:ind w:firstLineChars="0"/>
                        <w:rPr>
                          <w:lang w:val="en-US"/>
                        </w:rPr>
                      </w:pPr>
                      <w:r w:rsidRPr="00816703">
                        <w:rPr>
                          <w:lang w:val="en-US"/>
                        </w:rPr>
                        <w:t>Option 2:</w:t>
                      </w:r>
                      <w:r>
                        <w:rPr>
                          <w:lang w:val="en-US"/>
                        </w:rPr>
                        <w:t xml:space="preserve"> </w:t>
                      </w:r>
                      <w:r w:rsidRPr="00816703">
                        <w:rPr>
                          <w:lang w:val="en-US"/>
                        </w:rPr>
                        <w:t>Do not define CBM RRM requirements in Rel-16 if no consensus can be made by [RAN4#95e or RAN4#96e]</w:t>
                      </w:r>
                    </w:p>
                  </w:txbxContent>
                </v:textbox>
                <w10:anchorlock/>
              </v:shape>
            </w:pict>
          </mc:Fallback>
        </mc:AlternateContent>
      </w:r>
    </w:p>
    <w:p w:rsidR="00D20A2E" w:rsidRPr="00D20A2E" w:rsidRDefault="00816703" w:rsidP="00D20A2E">
      <w:pPr>
        <w:tabs>
          <w:tab w:val="num" w:pos="720"/>
        </w:tabs>
        <w:jc w:val="both"/>
        <w:rPr>
          <w:lang w:val="en-US"/>
        </w:rPr>
      </w:pPr>
      <w:r w:rsidRPr="00D20A2E">
        <w:rPr>
          <w:rFonts w:ascii="Times" w:eastAsia="宋体" w:hAnsi="Times"/>
        </w:rPr>
        <w:t xml:space="preserve">In our view, </w:t>
      </w:r>
      <w:r w:rsidRPr="00D20A2E">
        <w:rPr>
          <w:lang w:val="en-US"/>
        </w:rPr>
        <w:t>Rel-15</w:t>
      </w:r>
      <w:r w:rsidR="00D20A2E" w:rsidRPr="00D20A2E">
        <w:rPr>
          <w:lang w:val="en-US"/>
        </w:rPr>
        <w:t xml:space="preserve"> RRM requirements for intra-band FR2 are defined based on the assumption of CBM that the transmitted signals from the serving cells should have the same downlink spatial domain transmission filter on one OFDM symbol in the same band in FR2. For FR2 intra-band CA, </w:t>
      </w:r>
      <w:r w:rsidR="00D20A2E">
        <w:rPr>
          <w:lang w:val="en-US"/>
        </w:rPr>
        <w:t>0.26 us is defined</w:t>
      </w:r>
      <w:r w:rsidR="006B5714">
        <w:rPr>
          <w:lang w:val="en-US"/>
        </w:rPr>
        <w:t>,</w:t>
      </w:r>
      <w:r w:rsidR="00D20A2E">
        <w:rPr>
          <w:lang w:val="en-US"/>
        </w:rPr>
        <w:t xml:space="preserve"> </w:t>
      </w:r>
      <w:r w:rsidR="006B5714">
        <w:rPr>
          <w:lang w:val="en-US"/>
        </w:rPr>
        <w:t>and</w:t>
      </w:r>
      <w:r w:rsidR="00D20A2E">
        <w:rPr>
          <w:lang w:val="en-US"/>
        </w:rPr>
        <w:t xml:space="preserve"> </w:t>
      </w:r>
      <w:r w:rsidR="00D20A2E" w:rsidRPr="00D20A2E">
        <w:rPr>
          <w:lang w:val="en-US"/>
        </w:rPr>
        <w:t>symbol level alignment within CP length is essential to guarantee the same downlink spatial domain transmission filter on one OFDM symbol.</w:t>
      </w:r>
    </w:p>
    <w:p w:rsidR="00D20A2E" w:rsidRPr="009C5807" w:rsidRDefault="00D20A2E" w:rsidP="00D20A2E">
      <w:pPr>
        <w:pStyle w:val="TH"/>
        <w:rPr>
          <w:rFonts w:eastAsia="Malgun Gothic"/>
          <w:snapToGrid w:val="0"/>
          <w:lang w:eastAsia="ko-KR"/>
        </w:rPr>
      </w:pPr>
      <w:r w:rsidRPr="009C5807">
        <w:rPr>
          <w:snapToGrid w:val="0"/>
        </w:rPr>
        <w:t>Table 7.6.</w:t>
      </w:r>
      <w:r w:rsidRPr="009C5807">
        <w:rPr>
          <w:rFonts w:eastAsia="Malgun Gothic"/>
          <w:snapToGrid w:val="0"/>
        </w:rPr>
        <w:t>4</w:t>
      </w:r>
      <w:r w:rsidRPr="009C5807">
        <w:rPr>
          <w:snapToGrid w:val="0"/>
        </w:rPr>
        <w:t>-</w:t>
      </w:r>
      <w:r w:rsidRPr="009C5807">
        <w:rPr>
          <w:rFonts w:eastAsia="Malgun Gothic"/>
          <w:snapToGrid w:val="0"/>
        </w:rPr>
        <w:t>1</w:t>
      </w:r>
      <w:r w:rsidRPr="009C5807">
        <w:rPr>
          <w:rFonts w:eastAsia="Malgun Gothic"/>
          <w:snapToGrid w:val="0"/>
          <w:lang w:eastAsia="ko-KR"/>
        </w:rPr>
        <w:t>:</w:t>
      </w:r>
      <w:r w:rsidRPr="009C5807">
        <w:rPr>
          <w:snapToGrid w:val="0"/>
        </w:rPr>
        <w:t xml:space="preserve"> Maximum receive timing difference requirement for intra-band non-contiguous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D20A2E" w:rsidRPr="009C5807" w:rsidTr="00BB1664">
        <w:trPr>
          <w:jc w:val="center"/>
        </w:trPr>
        <w:tc>
          <w:tcPr>
            <w:tcW w:w="2251" w:type="dxa"/>
            <w:shd w:val="clear" w:color="auto" w:fill="auto"/>
          </w:tcPr>
          <w:p w:rsidR="00D20A2E" w:rsidRPr="009C5807" w:rsidRDefault="00D20A2E" w:rsidP="00BB1664">
            <w:pPr>
              <w:pStyle w:val="TAH"/>
            </w:pPr>
            <w:r w:rsidRPr="009C5807">
              <w:t>Frequency Range</w:t>
            </w:r>
          </w:p>
        </w:tc>
        <w:tc>
          <w:tcPr>
            <w:tcW w:w="3003" w:type="dxa"/>
            <w:shd w:val="clear" w:color="auto" w:fill="auto"/>
          </w:tcPr>
          <w:p w:rsidR="00D20A2E" w:rsidRPr="009C5807" w:rsidRDefault="00D20A2E" w:rsidP="00BB1664">
            <w:pPr>
              <w:pStyle w:val="TAH"/>
            </w:pPr>
            <w:r w:rsidRPr="009C5807">
              <w:t xml:space="preserve">Maximum receive timing difference (µs) </w:t>
            </w:r>
          </w:p>
        </w:tc>
      </w:tr>
      <w:tr w:rsidR="00D20A2E" w:rsidRPr="009C5807" w:rsidTr="00BB1664">
        <w:trPr>
          <w:jc w:val="center"/>
        </w:trPr>
        <w:tc>
          <w:tcPr>
            <w:tcW w:w="2251" w:type="dxa"/>
            <w:shd w:val="clear" w:color="auto" w:fill="auto"/>
          </w:tcPr>
          <w:p w:rsidR="00D20A2E" w:rsidRPr="009C5807" w:rsidRDefault="00D20A2E" w:rsidP="00BB1664">
            <w:pPr>
              <w:pStyle w:val="TAC"/>
            </w:pPr>
            <w:r w:rsidRPr="009C5807">
              <w:t>FR1</w:t>
            </w:r>
          </w:p>
        </w:tc>
        <w:tc>
          <w:tcPr>
            <w:tcW w:w="3003" w:type="dxa"/>
            <w:shd w:val="clear" w:color="auto" w:fill="auto"/>
          </w:tcPr>
          <w:p w:rsidR="00D20A2E" w:rsidRPr="009C5807" w:rsidRDefault="00D20A2E" w:rsidP="00BB1664">
            <w:pPr>
              <w:pStyle w:val="TAC"/>
            </w:pPr>
            <w:r w:rsidRPr="009C5807">
              <w:t>3</w:t>
            </w:r>
            <w:r w:rsidRPr="009C5807">
              <w:rPr>
                <w:vertAlign w:val="superscript"/>
              </w:rPr>
              <w:t>1</w:t>
            </w:r>
          </w:p>
        </w:tc>
      </w:tr>
      <w:tr w:rsidR="00D20A2E" w:rsidRPr="009C5807" w:rsidTr="00BB1664">
        <w:trPr>
          <w:jc w:val="center"/>
        </w:trPr>
        <w:tc>
          <w:tcPr>
            <w:tcW w:w="2251" w:type="dxa"/>
            <w:shd w:val="clear" w:color="auto" w:fill="auto"/>
          </w:tcPr>
          <w:p w:rsidR="00D20A2E" w:rsidRPr="009C5807" w:rsidRDefault="00D20A2E" w:rsidP="00BB1664">
            <w:pPr>
              <w:pStyle w:val="TAC"/>
            </w:pPr>
            <w:r w:rsidRPr="009C5807">
              <w:t>FR2</w:t>
            </w:r>
          </w:p>
        </w:tc>
        <w:tc>
          <w:tcPr>
            <w:tcW w:w="3003" w:type="dxa"/>
            <w:shd w:val="clear" w:color="auto" w:fill="auto"/>
          </w:tcPr>
          <w:p w:rsidR="00D20A2E" w:rsidRPr="009C5807" w:rsidRDefault="00D20A2E" w:rsidP="00BB1664">
            <w:pPr>
              <w:pStyle w:val="TAC"/>
            </w:pPr>
            <w:r w:rsidRPr="009C5807">
              <w:t>0.26</w:t>
            </w:r>
          </w:p>
        </w:tc>
      </w:tr>
      <w:tr w:rsidR="00D20A2E" w:rsidRPr="009C5807" w:rsidTr="00BB1664">
        <w:trPr>
          <w:jc w:val="center"/>
        </w:trPr>
        <w:tc>
          <w:tcPr>
            <w:tcW w:w="5254" w:type="dxa"/>
            <w:gridSpan w:val="2"/>
            <w:shd w:val="clear" w:color="auto" w:fill="auto"/>
          </w:tcPr>
          <w:p w:rsidR="00D20A2E" w:rsidRPr="009C5807" w:rsidRDefault="00D20A2E" w:rsidP="00BB1664">
            <w:pPr>
              <w:pStyle w:val="TAN"/>
            </w:pPr>
            <w:r w:rsidRPr="009C5807">
              <w:rPr>
                <w:rFonts w:eastAsia="Yu Mincho" w:hint="eastAsia"/>
                <w:lang w:eastAsia="ja-JP"/>
              </w:rPr>
              <w:t>N</w:t>
            </w:r>
            <w:r w:rsidRPr="009C5807">
              <w:rPr>
                <w:rFonts w:eastAsia="Yu Mincho"/>
                <w:lang w:eastAsia="ja-JP"/>
              </w:rPr>
              <w:t>ote 1:</w:t>
            </w:r>
            <w:r w:rsidRPr="009C5807">
              <w:t xml:space="preserve"> </w:t>
            </w:r>
            <w:r w:rsidRPr="009C5807">
              <w:tab/>
            </w:r>
            <w:r w:rsidRPr="009C5807">
              <w:rPr>
                <w:lang w:val="en-US" w:eastAsia="ja-JP"/>
              </w:rPr>
              <w:t>In the case of different SCS on different CCs, if the receive time difference exceeds the cyclic prefix length of that SCS, demodulation performance degradation is expected for the first symbol of the slot.</w:t>
            </w:r>
          </w:p>
        </w:tc>
      </w:tr>
    </w:tbl>
    <w:p w:rsidR="00816703" w:rsidRDefault="007D24C4" w:rsidP="003D728B">
      <w:pPr>
        <w:tabs>
          <w:tab w:val="num" w:pos="720"/>
        </w:tabs>
        <w:jc w:val="both"/>
        <w:rPr>
          <w:lang w:val="en-US"/>
        </w:rPr>
      </w:pPr>
      <w:r>
        <w:rPr>
          <w:lang w:val="en-US"/>
        </w:rPr>
        <w:t>In our view</w:t>
      </w:r>
      <w:r w:rsidRPr="009A7A1B">
        <w:rPr>
          <w:lang w:val="en-US"/>
        </w:rPr>
        <w:t>,</w:t>
      </w:r>
      <w:r>
        <w:rPr>
          <w:lang w:val="en-US"/>
        </w:rPr>
        <w:t xml:space="preserve"> we agree that</w:t>
      </w:r>
      <w:r w:rsidRPr="009A7A1B">
        <w:rPr>
          <w:lang w:val="en-US"/>
        </w:rPr>
        <w:t xml:space="preserve"> CBM in FR2 inter-band CA should </w:t>
      </w:r>
      <w:r>
        <w:rPr>
          <w:lang w:val="en-US"/>
        </w:rPr>
        <w:t xml:space="preserve">be </w:t>
      </w:r>
      <w:r w:rsidRPr="009A7A1B">
        <w:rPr>
          <w:lang w:val="en-US"/>
        </w:rPr>
        <w:t>also based on the assumption that the same Tx and Rx beams used across all CCs per OFDM symbol</w:t>
      </w:r>
      <w:r w:rsidRPr="007D24C4">
        <w:rPr>
          <w:lang w:val="en-US"/>
        </w:rPr>
        <w:t xml:space="preserve"> </w:t>
      </w:r>
      <w:r>
        <w:rPr>
          <w:lang w:val="en-US"/>
        </w:rPr>
        <w:t>as defined in FR2</w:t>
      </w:r>
      <w:r w:rsidRPr="009A7A1B">
        <w:rPr>
          <w:lang w:val="en-US"/>
        </w:rPr>
        <w:t xml:space="preserve"> intra-band CA</w:t>
      </w:r>
      <w:r>
        <w:rPr>
          <w:lang w:val="en-US"/>
        </w:rPr>
        <w:t xml:space="preserve">. To guarantee the same DL spatial domain </w:t>
      </w:r>
      <w:r>
        <w:rPr>
          <w:lang w:val="en-US"/>
        </w:rPr>
        <w:lastRenderedPageBreak/>
        <w:t>transmission filter, the common beam management is only viable when the gNB for all CC are collocated and all CC should be aligned in slot level with MRTD less than CP. Thus, i</w:t>
      </w:r>
      <w:r w:rsidR="00816703">
        <w:rPr>
          <w:lang w:val="en-US"/>
        </w:rPr>
        <w:t>t is proposed to r</w:t>
      </w:r>
      <w:r w:rsidR="00816703" w:rsidRPr="00816703">
        <w:rPr>
          <w:lang w:val="en-US"/>
        </w:rPr>
        <w:t xml:space="preserve">euse </w:t>
      </w:r>
      <w:r>
        <w:rPr>
          <w:lang w:val="en-US"/>
        </w:rPr>
        <w:t>0.</w:t>
      </w:r>
      <w:r w:rsidR="00816703" w:rsidRPr="00816703">
        <w:rPr>
          <w:lang w:val="en-US"/>
        </w:rPr>
        <w:t>26</w:t>
      </w:r>
      <w:r>
        <w:rPr>
          <w:lang w:val="en-US"/>
        </w:rPr>
        <w:t>u</w:t>
      </w:r>
      <w:r w:rsidR="00816703" w:rsidRPr="00816703">
        <w:rPr>
          <w:lang w:val="en-US"/>
        </w:rPr>
        <w:t>s</w:t>
      </w:r>
      <w:r>
        <w:rPr>
          <w:lang w:val="en-US"/>
        </w:rPr>
        <w:t xml:space="preserve"> (</w:t>
      </w:r>
      <w:r w:rsidRPr="00816703">
        <w:rPr>
          <w:lang w:val="en-US"/>
        </w:rPr>
        <w:t>FR2 intra-band CA MRTD</w:t>
      </w:r>
      <w:r>
        <w:rPr>
          <w:lang w:val="en-US"/>
        </w:rPr>
        <w:t xml:space="preserve">) </w:t>
      </w:r>
      <w:r w:rsidR="00816703" w:rsidRPr="00816703">
        <w:rPr>
          <w:lang w:val="en-US"/>
        </w:rPr>
        <w:t xml:space="preserve">for the MRTD of FR2 inter-band CA with </w:t>
      </w:r>
      <w:r w:rsidR="00816703">
        <w:rPr>
          <w:lang w:val="en-US"/>
        </w:rPr>
        <w:t>CBM</w:t>
      </w:r>
      <w:r w:rsidR="00816703" w:rsidRPr="00816703">
        <w:rPr>
          <w:lang w:val="en-US"/>
        </w:rPr>
        <w:t>.</w:t>
      </w:r>
    </w:p>
    <w:p w:rsidR="00816703" w:rsidRDefault="00816703" w:rsidP="003D728B">
      <w:pPr>
        <w:tabs>
          <w:tab w:val="num" w:pos="720"/>
        </w:tabs>
        <w:jc w:val="both"/>
        <w:rPr>
          <w:b/>
          <w:bCs/>
          <w:lang w:val="en-US"/>
        </w:rPr>
      </w:pPr>
      <w:r w:rsidRPr="0089039C">
        <w:rPr>
          <w:b/>
          <w:bCs/>
          <w:lang w:val="en-US"/>
        </w:rPr>
        <w:t xml:space="preserve">Proposal </w:t>
      </w:r>
      <w:r>
        <w:rPr>
          <w:b/>
          <w:bCs/>
          <w:lang w:val="en-US"/>
        </w:rPr>
        <w:t>1</w:t>
      </w:r>
      <w:r w:rsidRPr="0089039C">
        <w:rPr>
          <w:b/>
          <w:bCs/>
          <w:lang w:val="en-US"/>
        </w:rPr>
        <w:t>:</w:t>
      </w:r>
      <w:r>
        <w:rPr>
          <w:b/>
          <w:bCs/>
          <w:lang w:val="en-US"/>
        </w:rPr>
        <w:t xml:space="preserve"> </w:t>
      </w:r>
      <w:r w:rsidR="006B5714">
        <w:rPr>
          <w:b/>
          <w:bCs/>
          <w:lang w:val="en-US"/>
        </w:rPr>
        <w:t>F</w:t>
      </w:r>
      <w:r w:rsidRPr="007D24C4">
        <w:rPr>
          <w:b/>
          <w:bCs/>
          <w:lang w:val="en-US"/>
        </w:rPr>
        <w:t xml:space="preserve">or MRTD of FR2 inter-band CA with </w:t>
      </w:r>
      <w:r w:rsidR="007D24C4">
        <w:rPr>
          <w:b/>
          <w:bCs/>
          <w:lang w:val="en-US"/>
        </w:rPr>
        <w:t>CBM</w:t>
      </w:r>
      <w:r w:rsidR="006B5714">
        <w:rPr>
          <w:b/>
          <w:bCs/>
          <w:lang w:val="en-US"/>
        </w:rPr>
        <w:t>, r</w:t>
      </w:r>
      <w:r w:rsidR="006B5714" w:rsidRPr="007D24C4">
        <w:rPr>
          <w:b/>
          <w:bCs/>
          <w:lang w:val="en-US"/>
        </w:rPr>
        <w:t xml:space="preserve">euse </w:t>
      </w:r>
      <w:r w:rsidR="006B5714" w:rsidRPr="0089039C">
        <w:rPr>
          <w:b/>
          <w:bCs/>
          <w:lang w:val="en-US"/>
        </w:rPr>
        <w:t>FR2 intra-band CA MRTD</w:t>
      </w:r>
      <w:r w:rsidR="006B5714">
        <w:rPr>
          <w:b/>
          <w:bCs/>
          <w:lang w:val="en-US"/>
        </w:rPr>
        <w:t xml:space="preserve">, i.e. </w:t>
      </w:r>
      <w:r w:rsidR="006B5714" w:rsidRPr="007D24C4">
        <w:rPr>
          <w:b/>
          <w:bCs/>
          <w:lang w:val="en-US"/>
        </w:rPr>
        <w:t>0.26us</w:t>
      </w:r>
      <w:r w:rsidR="006B5714">
        <w:rPr>
          <w:b/>
          <w:bCs/>
          <w:lang w:val="en-US"/>
        </w:rPr>
        <w:t>.</w:t>
      </w:r>
    </w:p>
    <w:p w:rsidR="006B5714" w:rsidRDefault="006B5714" w:rsidP="003D728B">
      <w:pPr>
        <w:tabs>
          <w:tab w:val="num" w:pos="720"/>
        </w:tabs>
        <w:jc w:val="both"/>
        <w:rPr>
          <w:rFonts w:eastAsiaTheme="minorEastAsia"/>
          <w:lang w:val="en-US"/>
        </w:rPr>
      </w:pPr>
      <w:r w:rsidRPr="006B5714">
        <w:rPr>
          <w:rFonts w:eastAsiaTheme="minorEastAsia"/>
          <w:lang w:val="en-US"/>
        </w:rPr>
        <w:t>And</w:t>
      </w:r>
      <w:r w:rsidRPr="006B5714">
        <w:rPr>
          <w:lang w:val="en-US"/>
        </w:rPr>
        <w:t xml:space="preserve"> </w:t>
      </w:r>
      <w:r w:rsidRPr="00816703">
        <w:rPr>
          <w:lang w:val="en-US"/>
        </w:rPr>
        <w:t>if no consensus can be made</w:t>
      </w:r>
      <w:r>
        <w:rPr>
          <w:lang w:val="en-US"/>
        </w:rPr>
        <w:t xml:space="preserve"> in this meeting, we also support option 2 and propose t</w:t>
      </w:r>
      <w:r w:rsidRPr="00816703">
        <w:rPr>
          <w:lang w:val="en-US"/>
        </w:rPr>
        <w:t>o not define CBM RRM requirements in Rel-16</w:t>
      </w:r>
      <w:r>
        <w:rPr>
          <w:lang w:val="en-US"/>
        </w:rPr>
        <w:t xml:space="preserve">, and more discussion and analysis are expected in </w:t>
      </w:r>
      <w:r w:rsidRPr="00816703">
        <w:rPr>
          <w:lang w:val="en-US"/>
        </w:rPr>
        <w:t>Rel-17</w:t>
      </w:r>
      <w:r>
        <w:rPr>
          <w:lang w:val="en-US"/>
        </w:rPr>
        <w:t>.</w:t>
      </w:r>
    </w:p>
    <w:p w:rsidR="006B5714" w:rsidRPr="006B5714" w:rsidRDefault="006B5714" w:rsidP="003D728B">
      <w:pPr>
        <w:tabs>
          <w:tab w:val="num" w:pos="720"/>
        </w:tabs>
        <w:jc w:val="both"/>
        <w:rPr>
          <w:rFonts w:eastAsiaTheme="minorEastAsia"/>
          <w:b/>
          <w:bCs/>
          <w:lang w:val="en-US"/>
        </w:rPr>
      </w:pPr>
      <w:r w:rsidRPr="006B5714">
        <w:rPr>
          <w:rFonts w:eastAsiaTheme="minorEastAsia" w:hint="eastAsia"/>
          <w:b/>
          <w:bCs/>
          <w:lang w:val="en-US"/>
        </w:rPr>
        <w:t>P</w:t>
      </w:r>
      <w:r w:rsidRPr="006B5714">
        <w:rPr>
          <w:rFonts w:eastAsiaTheme="minorEastAsia"/>
          <w:b/>
          <w:bCs/>
          <w:lang w:val="en-US"/>
        </w:rPr>
        <w:t>roposal 2:</w:t>
      </w:r>
      <w:r w:rsidRPr="006B5714">
        <w:rPr>
          <w:b/>
          <w:bCs/>
          <w:lang w:val="en-US"/>
        </w:rPr>
        <w:t xml:space="preserve"> Do not define CBM RRM requirements in Rel-16 if no consensus can be made.</w:t>
      </w:r>
    </w:p>
    <w:p w:rsidR="00816703" w:rsidRPr="006B5714" w:rsidRDefault="00816703" w:rsidP="00967672">
      <w:pPr>
        <w:pStyle w:val="afff7"/>
        <w:numPr>
          <w:ilvl w:val="0"/>
          <w:numId w:val="25"/>
        </w:numPr>
        <w:ind w:firstLineChars="0"/>
        <w:rPr>
          <w:rFonts w:eastAsiaTheme="minorEastAsia"/>
          <w:b/>
          <w:bCs/>
          <w:lang w:val="en-US"/>
        </w:rPr>
      </w:pPr>
      <w:r w:rsidRPr="006B5714">
        <w:rPr>
          <w:rFonts w:eastAsiaTheme="minorEastAsia"/>
          <w:b/>
          <w:bCs/>
          <w:lang w:val="en-US"/>
        </w:rPr>
        <w:t xml:space="preserve">On MRTD for IBM </w:t>
      </w:r>
    </w:p>
    <w:p w:rsidR="00816703" w:rsidRDefault="00816703" w:rsidP="00A73442">
      <w:pPr>
        <w:jc w:val="both"/>
        <w:rPr>
          <w:rFonts w:ascii="Times" w:eastAsiaTheme="minorEastAsia" w:hAnsi="Times"/>
          <w:b/>
          <w:lang w:val="en-US"/>
        </w:rPr>
      </w:pPr>
      <w:r w:rsidRPr="002F3E21">
        <w:rPr>
          <w:rFonts w:ascii="Times" w:eastAsia="宋体" w:hAnsi="Times"/>
          <w:noProof/>
        </w:rPr>
        <mc:AlternateContent>
          <mc:Choice Requires="wps">
            <w:drawing>
              <wp:inline distT="0" distB="0" distL="0" distR="0" wp14:anchorId="2FC04E3A" wp14:editId="7F85CF86">
                <wp:extent cx="6121400" cy="2161309"/>
                <wp:effectExtent l="0" t="0" r="12700" b="10795"/>
                <wp:docPr id="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1400" cy="2161309"/>
                        </a:xfrm>
                        <a:prstGeom prst="rect">
                          <a:avLst/>
                        </a:prstGeom>
                        <a:solidFill>
                          <a:srgbClr val="FFFFFF"/>
                        </a:solidFill>
                        <a:ln w="9525">
                          <a:solidFill>
                            <a:srgbClr val="000000"/>
                          </a:solidFill>
                          <a:miter lim="800000"/>
                          <a:headEnd/>
                          <a:tailEnd/>
                        </a:ln>
                      </wps:spPr>
                      <wps:txbx>
                        <w:txbxContent>
                          <w:p w:rsidR="00816703" w:rsidRPr="00816703" w:rsidRDefault="00816703" w:rsidP="00967672">
                            <w:pPr>
                              <w:numPr>
                                <w:ilvl w:val="0"/>
                                <w:numId w:val="23"/>
                              </w:numPr>
                              <w:rPr>
                                <w:rFonts w:eastAsiaTheme="minorEastAsia"/>
                                <w:lang w:val="en-US"/>
                              </w:rPr>
                            </w:pPr>
                            <w:r w:rsidRPr="00816703">
                              <w:rPr>
                                <w:rFonts w:eastAsiaTheme="minorEastAsia"/>
                                <w:lang w:val="en-US"/>
                              </w:rPr>
                              <w:t>Keep existing requirement, i.e. 8us, unchanged</w:t>
                            </w:r>
                          </w:p>
                          <w:p w:rsidR="00816703" w:rsidRPr="00816703" w:rsidRDefault="00816703" w:rsidP="00967672">
                            <w:pPr>
                              <w:numPr>
                                <w:ilvl w:val="0"/>
                                <w:numId w:val="23"/>
                              </w:numPr>
                              <w:rPr>
                                <w:rFonts w:eastAsiaTheme="minorEastAsia"/>
                                <w:lang w:val="en-US"/>
                              </w:rPr>
                            </w:pPr>
                            <w:r w:rsidRPr="00816703">
                              <w:rPr>
                                <w:rFonts w:eastAsiaTheme="minorEastAsia"/>
                                <w:lang w:val="en-US"/>
                              </w:rPr>
                              <w:t xml:space="preserve">Revision of </w:t>
                            </w:r>
                            <w:r w:rsidR="000C2B73">
                              <w:rPr>
                                <w:rFonts w:eastAsiaTheme="minorEastAsia"/>
                                <w:lang w:val="en-US"/>
                              </w:rPr>
                              <w:t xml:space="preserve"> </w:t>
                            </w:r>
                            <w:r w:rsidRPr="00816703">
                              <w:rPr>
                                <w:rFonts w:eastAsiaTheme="minorEastAsia"/>
                              </w:rPr>
                              <w:t>Table 7.6.4-2: Maximum receive timing difference requirement for inter-band NR carrier aggregation in TS38.133 for both R15 and R16</w:t>
                            </w:r>
                          </w:p>
                          <w:p w:rsidR="00816703" w:rsidRPr="00816703" w:rsidRDefault="00816703" w:rsidP="00967672">
                            <w:pPr>
                              <w:numPr>
                                <w:ilvl w:val="1"/>
                                <w:numId w:val="23"/>
                              </w:numPr>
                              <w:rPr>
                                <w:rFonts w:eastAsiaTheme="minorEastAsia"/>
                                <w:lang w:val="en-US"/>
                              </w:rPr>
                            </w:pPr>
                            <w:r w:rsidRPr="00816703">
                              <w:rPr>
                                <w:rFonts w:eastAsiaTheme="minorEastAsia"/>
                              </w:rPr>
                              <w:t>Option 1: clarify 8us MRTD only applies to IBM. (CR from Apple)</w:t>
                            </w:r>
                          </w:p>
                          <w:p w:rsidR="00816703" w:rsidRPr="00816703" w:rsidRDefault="00816703" w:rsidP="00967672">
                            <w:pPr>
                              <w:numPr>
                                <w:ilvl w:val="1"/>
                                <w:numId w:val="23"/>
                              </w:numPr>
                              <w:rPr>
                                <w:rFonts w:eastAsiaTheme="minorEastAsia"/>
                                <w:lang w:val="en-US"/>
                              </w:rPr>
                            </w:pPr>
                            <w:r w:rsidRPr="00816703">
                              <w:rPr>
                                <w:rFonts w:eastAsiaTheme="minorEastAsia"/>
                              </w:rPr>
                              <w:t>Option 2: clarify new MRTD, if introduced, only applies to CBM</w:t>
                            </w:r>
                          </w:p>
                          <w:p w:rsidR="00816703" w:rsidRPr="00816703" w:rsidRDefault="00816703" w:rsidP="00967672">
                            <w:pPr>
                              <w:numPr>
                                <w:ilvl w:val="2"/>
                                <w:numId w:val="23"/>
                              </w:numPr>
                              <w:rPr>
                                <w:rFonts w:eastAsiaTheme="minorEastAsia"/>
                                <w:lang w:val="en-US"/>
                              </w:rPr>
                            </w:pPr>
                            <w:r w:rsidRPr="00816703">
                              <w:rPr>
                                <w:rFonts w:eastAsiaTheme="minorEastAsia"/>
                                <w:lang w:val="en-US"/>
                              </w:rPr>
                              <w:t xml:space="preserve">MRTD = 8 µs, but an MRTD = 3 µs is applicable for UE which is only capable of common beam management for a band combination where common beam management is possible. The UE may, assume collocated site, in this case (CR R4-2007096). </w:t>
                            </w:r>
                          </w:p>
                          <w:p w:rsidR="00816703" w:rsidRPr="006B5714" w:rsidRDefault="00816703" w:rsidP="00967672">
                            <w:pPr>
                              <w:numPr>
                                <w:ilvl w:val="2"/>
                                <w:numId w:val="23"/>
                              </w:numPr>
                              <w:rPr>
                                <w:rFonts w:eastAsiaTheme="minorEastAsia"/>
                                <w:lang w:val="en-US"/>
                              </w:rPr>
                            </w:pPr>
                            <w:r w:rsidRPr="00816703">
                              <w:rPr>
                                <w:rFonts w:eastAsiaTheme="minorEastAsia"/>
                                <w:lang w:val="en-US"/>
                              </w:rPr>
                              <w:t>Proponent of this option still needs to clarify the applicability of MRTD=8us, e.g. to IBM only or both IBM and CB</w:t>
                            </w:r>
                            <w:r w:rsidR="006B5714">
                              <w:rPr>
                                <w:rFonts w:eastAsiaTheme="minorEastAsia"/>
                                <w:lang w:val="en-US"/>
                              </w:rPr>
                              <w:t>M</w:t>
                            </w:r>
                          </w:p>
                        </w:txbxContent>
                      </wps:txbx>
                      <wps:bodyPr rot="0" vert="horz" wrap="square" lIns="91440" tIns="45720" rIns="91440" bIns="45720" anchor="t" anchorCtr="0">
                        <a:noAutofit/>
                      </wps:bodyPr>
                    </wps:wsp>
                  </a:graphicData>
                </a:graphic>
              </wp:inline>
            </w:drawing>
          </mc:Choice>
          <mc:Fallback>
            <w:pict>
              <v:shape w14:anchorId="2FC04E3A" id="_x0000_s1027" type="#_x0000_t202" style="width:482pt;height:170.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">
                <v:textbox>
                  <w:txbxContent>
                    <w:p w:rsidR="00816703" w:rsidRPr="00816703" w:rsidRDefault="00816703" w:rsidP="00967672">
                      <w:pPr>
                        <w:numPr>
                          <w:ilvl w:val="0"/>
                          <w:numId w:val="23"/>
                        </w:numPr>
                        <w:rPr>
                          <w:rFonts w:eastAsiaTheme="minorEastAsia"/>
                          <w:lang w:val="en-US"/>
                        </w:rPr>
                      </w:pPr>
                      <w:r w:rsidRPr="00816703">
                        <w:rPr>
                          <w:rFonts w:eastAsiaTheme="minorEastAsia"/>
                          <w:lang w:val="en-US"/>
                        </w:rPr>
                        <w:t>Keep existing requirement, i.e. 8us, unchanged</w:t>
                      </w:r>
                    </w:p>
                    <w:p w:rsidR="00816703" w:rsidRPr="00816703" w:rsidRDefault="00816703" w:rsidP="00967672">
                      <w:pPr>
                        <w:numPr>
                          <w:ilvl w:val="0"/>
                          <w:numId w:val="23"/>
                        </w:numPr>
                        <w:rPr>
                          <w:rFonts w:eastAsiaTheme="minorEastAsia"/>
                          <w:lang w:val="en-US"/>
                        </w:rPr>
                      </w:pPr>
                      <w:r w:rsidRPr="00816703">
                        <w:rPr>
                          <w:rFonts w:eastAsiaTheme="minorEastAsia"/>
                          <w:lang w:val="en-US"/>
                        </w:rPr>
                        <w:t xml:space="preserve">Revision of </w:t>
                      </w:r>
                      <w:r w:rsidR="000C2B73">
                        <w:rPr>
                          <w:rFonts w:eastAsiaTheme="minorEastAsia"/>
                          <w:lang w:val="en-US"/>
                        </w:rPr>
                        <w:t xml:space="preserve"> </w:t>
                      </w:r>
                      <w:r w:rsidRPr="00816703">
                        <w:rPr>
                          <w:rFonts w:eastAsiaTheme="minorEastAsia"/>
                        </w:rPr>
                        <w:t>Table 7.6.4-2: Maximum receive timing difference requirement for inter-band NR carrier aggregation in TS38.133 for both R15 and R16</w:t>
                      </w:r>
                    </w:p>
                    <w:p w:rsidR="00816703" w:rsidRPr="00816703" w:rsidRDefault="00816703" w:rsidP="00967672">
                      <w:pPr>
                        <w:numPr>
                          <w:ilvl w:val="1"/>
                          <w:numId w:val="23"/>
                        </w:numPr>
                        <w:rPr>
                          <w:rFonts w:eastAsiaTheme="minorEastAsia"/>
                          <w:lang w:val="en-US"/>
                        </w:rPr>
                      </w:pPr>
                      <w:r w:rsidRPr="00816703">
                        <w:rPr>
                          <w:rFonts w:eastAsiaTheme="minorEastAsia"/>
                        </w:rPr>
                        <w:t>Option 1: clarify 8us MRTD only applies to IBM. (CR from Apple)</w:t>
                      </w:r>
                    </w:p>
                    <w:p w:rsidR="00816703" w:rsidRPr="00816703" w:rsidRDefault="00816703" w:rsidP="00967672">
                      <w:pPr>
                        <w:numPr>
                          <w:ilvl w:val="1"/>
                          <w:numId w:val="23"/>
                        </w:numPr>
                        <w:rPr>
                          <w:rFonts w:eastAsiaTheme="minorEastAsia"/>
                          <w:lang w:val="en-US"/>
                        </w:rPr>
                      </w:pPr>
                      <w:r w:rsidRPr="00816703">
                        <w:rPr>
                          <w:rFonts w:eastAsiaTheme="minorEastAsia"/>
                        </w:rPr>
                        <w:t>Option 2: clarify new MRTD, if introduced, only applies to CBM</w:t>
                      </w:r>
                    </w:p>
                    <w:p w:rsidR="00816703" w:rsidRPr="00816703" w:rsidRDefault="00816703" w:rsidP="00967672">
                      <w:pPr>
                        <w:numPr>
                          <w:ilvl w:val="2"/>
                          <w:numId w:val="23"/>
                        </w:numPr>
                        <w:rPr>
                          <w:rFonts w:eastAsiaTheme="minorEastAsia"/>
                          <w:lang w:val="en-US"/>
                        </w:rPr>
                      </w:pPr>
                      <w:r w:rsidRPr="00816703">
                        <w:rPr>
                          <w:rFonts w:eastAsiaTheme="minorEastAsia"/>
                          <w:lang w:val="en-US"/>
                        </w:rPr>
                        <w:t xml:space="preserve">MRTD = 8 µs, but an MRTD = 3 µs is applicable for UE which is only capable of common beam management for a band combination where common beam management is possible. The UE may, assume collocated site, in this case (CR R4-2007096). </w:t>
                      </w:r>
                    </w:p>
                    <w:p w:rsidR="00816703" w:rsidRPr="006B5714" w:rsidRDefault="00816703" w:rsidP="00967672">
                      <w:pPr>
                        <w:numPr>
                          <w:ilvl w:val="2"/>
                          <w:numId w:val="23"/>
                        </w:numPr>
                        <w:rPr>
                          <w:rFonts w:eastAsiaTheme="minorEastAsia" w:hint="eastAsia"/>
                          <w:lang w:val="en-US"/>
                        </w:rPr>
                      </w:pPr>
                      <w:r w:rsidRPr="00816703">
                        <w:rPr>
                          <w:rFonts w:eastAsiaTheme="minorEastAsia"/>
                          <w:lang w:val="en-US"/>
                        </w:rPr>
                        <w:t>Proponent of this option still needs to clarify the applicability of MRTD=8us, e.g. to IBM only or both IBM and CB</w:t>
                      </w:r>
                      <w:r w:rsidR="006B5714">
                        <w:rPr>
                          <w:rFonts w:eastAsiaTheme="minorEastAsia"/>
                          <w:lang w:val="en-US"/>
                        </w:rPr>
                        <w:t>M</w:t>
                      </w:r>
                    </w:p>
                  </w:txbxContent>
                </v:textbox>
                <w10:anchorlock/>
              </v:shape>
            </w:pict>
          </mc:Fallback>
        </mc:AlternateContent>
      </w:r>
    </w:p>
    <w:p w:rsidR="000C2B73" w:rsidRDefault="000C2B73" w:rsidP="006B5714">
      <w:pPr>
        <w:rPr>
          <w:rFonts w:eastAsiaTheme="minorEastAsia"/>
          <w:lang w:val="en-US"/>
        </w:rPr>
      </w:pPr>
      <w:r>
        <w:rPr>
          <w:rFonts w:eastAsiaTheme="minorEastAsia"/>
          <w:lang w:val="en-US"/>
        </w:rPr>
        <w:t xml:space="preserve">Based on the analysis above, </w:t>
      </w:r>
      <w:r>
        <w:rPr>
          <w:lang w:val="en-US"/>
        </w:rPr>
        <w:t>a</w:t>
      </w:r>
      <w:r w:rsidRPr="00816703">
        <w:rPr>
          <w:lang w:val="en-US"/>
        </w:rPr>
        <w:t xml:space="preserve">t least </w:t>
      </w:r>
      <w:r>
        <w:rPr>
          <w:lang w:val="en-US"/>
        </w:rPr>
        <w:t>0.</w:t>
      </w:r>
      <w:r w:rsidRPr="00816703">
        <w:rPr>
          <w:lang w:val="en-US"/>
        </w:rPr>
        <w:t>26</w:t>
      </w:r>
      <w:r>
        <w:rPr>
          <w:lang w:val="en-US"/>
        </w:rPr>
        <w:t>u</w:t>
      </w:r>
      <w:r w:rsidRPr="00816703">
        <w:rPr>
          <w:lang w:val="en-US"/>
        </w:rPr>
        <w:t>s MRTD is feasible for CBM from UE perspective</w:t>
      </w:r>
      <w:r>
        <w:rPr>
          <w:lang w:val="en-US"/>
        </w:rPr>
        <w:t xml:space="preserve">. As agreed in last RAN4 meeting, the existing requirement, i.e., 8us is reused for </w:t>
      </w:r>
      <w:r w:rsidRPr="000C2B73">
        <w:rPr>
          <w:rFonts w:eastAsiaTheme="minorEastAsia"/>
          <w:lang w:val="en-US"/>
        </w:rPr>
        <w:t xml:space="preserve">MRTD </w:t>
      </w:r>
      <w:r w:rsidRPr="00DD3199">
        <w:t>inter-band</w:t>
      </w:r>
      <w:r w:rsidRPr="000C2B73">
        <w:rPr>
          <w:rFonts w:eastAsiaTheme="minorEastAsia"/>
          <w:lang w:val="en-US"/>
        </w:rPr>
        <w:t xml:space="preserve"> </w:t>
      </w:r>
      <w:r>
        <w:rPr>
          <w:rFonts w:eastAsiaTheme="minorEastAsia"/>
          <w:lang w:val="en-US"/>
        </w:rPr>
        <w:t>CA with</w:t>
      </w:r>
      <w:r w:rsidRPr="000C2B73">
        <w:rPr>
          <w:rFonts w:eastAsiaTheme="minorEastAsia"/>
          <w:lang w:val="en-US"/>
        </w:rPr>
        <w:t xml:space="preserve"> IB</w:t>
      </w:r>
      <w:r>
        <w:rPr>
          <w:rFonts w:eastAsiaTheme="minorEastAsia"/>
          <w:lang w:val="en-US"/>
        </w:rPr>
        <w:t>M.</w:t>
      </w:r>
    </w:p>
    <w:p w:rsidR="00DB1518" w:rsidRDefault="000C2B73" w:rsidP="006B5714">
      <w:r>
        <w:rPr>
          <w:rFonts w:eastAsiaTheme="minorEastAsia"/>
          <w:lang w:val="en-US"/>
        </w:rPr>
        <w:t>Thus, f</w:t>
      </w:r>
      <w:r w:rsidR="00816703" w:rsidRPr="00816703">
        <w:rPr>
          <w:rFonts w:eastAsiaTheme="minorEastAsia"/>
        </w:rPr>
        <w:t>or R</w:t>
      </w:r>
      <w:r w:rsidR="00DB1518">
        <w:rPr>
          <w:rFonts w:eastAsiaTheme="minorEastAsia"/>
        </w:rPr>
        <w:t>el-</w:t>
      </w:r>
      <w:r w:rsidR="00816703" w:rsidRPr="00816703">
        <w:rPr>
          <w:rFonts w:eastAsiaTheme="minorEastAsia"/>
        </w:rPr>
        <w:t>15</w:t>
      </w:r>
      <w:r>
        <w:rPr>
          <w:rFonts w:eastAsiaTheme="minorEastAsia"/>
          <w:lang w:val="en-US"/>
        </w:rPr>
        <w:t xml:space="preserve">, we agree to revise </w:t>
      </w:r>
      <w:r w:rsidR="00816703" w:rsidRPr="00816703">
        <w:rPr>
          <w:rFonts w:eastAsiaTheme="minorEastAsia"/>
        </w:rPr>
        <w:t>Table 7.6.4-2</w:t>
      </w:r>
      <w:r w:rsidRPr="000C2B73">
        <w:rPr>
          <w:rFonts w:eastAsiaTheme="minorEastAsia"/>
        </w:rPr>
        <w:t xml:space="preserve"> </w:t>
      </w:r>
      <w:r>
        <w:rPr>
          <w:rFonts w:eastAsiaTheme="minorEastAsia"/>
          <w:lang w:val="en-US"/>
        </w:rPr>
        <w:t>f</w:t>
      </w:r>
      <w:r w:rsidRPr="000C2B73">
        <w:rPr>
          <w:rFonts w:eastAsiaTheme="minorEastAsia"/>
          <w:lang w:val="en-US"/>
        </w:rPr>
        <w:t xml:space="preserve">or MRTD </w:t>
      </w:r>
      <w:r w:rsidR="00816703" w:rsidRPr="00816703">
        <w:rPr>
          <w:rFonts w:eastAsiaTheme="minorEastAsia"/>
        </w:rPr>
        <w:t>in TS38.133</w:t>
      </w:r>
      <w:r>
        <w:rPr>
          <w:rFonts w:eastAsiaTheme="minorEastAsia"/>
        </w:rPr>
        <w:t xml:space="preserve"> with the clarification that </w:t>
      </w:r>
      <w:r>
        <w:t xml:space="preserve">8us MRTD applies to </w:t>
      </w:r>
      <w:r w:rsidR="00DB1518">
        <w:t xml:space="preserve">IBM </w:t>
      </w:r>
      <w:r>
        <w:t xml:space="preserve">only. </w:t>
      </w:r>
    </w:p>
    <w:p w:rsidR="00DB1518" w:rsidRPr="00DD3199" w:rsidRDefault="00DB1518" w:rsidP="00DB1518">
      <w:pPr>
        <w:pStyle w:val="TH"/>
        <w:rPr>
          <w:rFonts w:eastAsia="Malgun Gothic"/>
          <w:lang w:eastAsia="ko-KR"/>
        </w:rPr>
      </w:pPr>
      <w:r w:rsidRPr="00DD3199">
        <w:t>Table 7.6.</w:t>
      </w:r>
      <w:r w:rsidRPr="00DD3199">
        <w:rPr>
          <w:rFonts w:eastAsia="Malgun Gothic"/>
        </w:rPr>
        <w:t>4</w:t>
      </w:r>
      <w:r w:rsidRPr="00DD3199">
        <w:t>-2</w:t>
      </w:r>
      <w:r w:rsidRPr="00DD3199">
        <w:rPr>
          <w:lang w:eastAsia="ko-KR"/>
        </w:rPr>
        <w:t>:</w:t>
      </w:r>
      <w:r w:rsidRPr="00DD3199">
        <w:t xml:space="preserve"> Maximum receive timing difference requirement for inter-band NR carrier aggregation</w:t>
      </w:r>
      <w:r>
        <w:t>(Rel-15)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DB1518" w:rsidRPr="00DD3199" w:rsidTr="00BB1664">
        <w:trPr>
          <w:jc w:val="center"/>
        </w:trPr>
        <w:tc>
          <w:tcPr>
            <w:tcW w:w="2251" w:type="dxa"/>
            <w:shd w:val="clear" w:color="auto" w:fill="auto"/>
          </w:tcPr>
          <w:p w:rsidR="00DB1518" w:rsidRPr="00DD3199" w:rsidRDefault="00DB1518" w:rsidP="00BB1664">
            <w:pPr>
              <w:pStyle w:val="TAH"/>
            </w:pPr>
            <w:r w:rsidRPr="00DD3199">
              <w:t>Frequency Range of the pair of carriers</w:t>
            </w:r>
          </w:p>
        </w:tc>
        <w:tc>
          <w:tcPr>
            <w:tcW w:w="3003" w:type="dxa"/>
            <w:shd w:val="clear" w:color="auto" w:fill="auto"/>
          </w:tcPr>
          <w:p w:rsidR="00DB1518" w:rsidRPr="00DD3199" w:rsidRDefault="00DB1518" w:rsidP="00BB1664">
            <w:pPr>
              <w:pStyle w:val="TAH"/>
            </w:pPr>
            <w:r w:rsidRPr="00DD3199">
              <w:t xml:space="preserve">Maximum receive timing difference (µs) </w:t>
            </w:r>
          </w:p>
        </w:tc>
      </w:tr>
      <w:tr w:rsidR="00DB1518" w:rsidRPr="00DD3199" w:rsidTr="00BB1664">
        <w:trPr>
          <w:jc w:val="center"/>
        </w:trPr>
        <w:tc>
          <w:tcPr>
            <w:tcW w:w="2251" w:type="dxa"/>
            <w:shd w:val="clear" w:color="auto" w:fill="auto"/>
          </w:tcPr>
          <w:p w:rsidR="00DB1518" w:rsidRPr="00DD3199" w:rsidRDefault="00DB1518" w:rsidP="00BB1664">
            <w:pPr>
              <w:pStyle w:val="TAC"/>
            </w:pPr>
            <w:r w:rsidRPr="00DD3199">
              <w:t>FR1</w:t>
            </w:r>
          </w:p>
        </w:tc>
        <w:tc>
          <w:tcPr>
            <w:tcW w:w="3003" w:type="dxa"/>
            <w:shd w:val="clear" w:color="auto" w:fill="auto"/>
          </w:tcPr>
          <w:p w:rsidR="00DB1518" w:rsidRPr="00DD3199" w:rsidRDefault="00DB1518" w:rsidP="00BB1664">
            <w:pPr>
              <w:pStyle w:val="TAC"/>
            </w:pPr>
            <w:r w:rsidRPr="00DD3199">
              <w:t>33</w:t>
            </w:r>
          </w:p>
        </w:tc>
      </w:tr>
      <w:tr w:rsidR="00DB1518" w:rsidRPr="00DD3199" w:rsidTr="00BB1664">
        <w:trPr>
          <w:jc w:val="center"/>
        </w:trPr>
        <w:tc>
          <w:tcPr>
            <w:tcW w:w="2251" w:type="dxa"/>
            <w:shd w:val="clear" w:color="auto" w:fill="FFFF00"/>
          </w:tcPr>
          <w:p w:rsidR="00DB1518" w:rsidRPr="008B18C8" w:rsidRDefault="00DB1518" w:rsidP="00BB1664">
            <w:pPr>
              <w:pStyle w:val="TAC"/>
              <w:rPr>
                <w:highlight w:val="yellow"/>
              </w:rPr>
            </w:pPr>
            <w:r w:rsidRPr="008B18C8">
              <w:rPr>
                <w:highlight w:val="yellow"/>
              </w:rPr>
              <w:t>FR2</w:t>
            </w:r>
          </w:p>
        </w:tc>
        <w:tc>
          <w:tcPr>
            <w:tcW w:w="3003" w:type="dxa"/>
            <w:shd w:val="clear" w:color="auto" w:fill="FFFF00"/>
          </w:tcPr>
          <w:p w:rsidR="00DB1518" w:rsidRPr="008B18C8" w:rsidRDefault="00DB1518" w:rsidP="00BB1664">
            <w:pPr>
              <w:pStyle w:val="TAC"/>
              <w:rPr>
                <w:highlight w:val="yellow"/>
              </w:rPr>
            </w:pPr>
            <w:r>
              <w:rPr>
                <w:highlight w:val="yellow"/>
              </w:rPr>
              <w:t xml:space="preserve">  </w:t>
            </w:r>
            <w:r w:rsidRPr="008B18C8">
              <w:rPr>
                <w:highlight w:val="yellow"/>
              </w:rPr>
              <w:t>8</w:t>
            </w:r>
            <w:r w:rsidRPr="00A406FE">
              <w:rPr>
                <w:highlight w:val="yellow"/>
                <w:vertAlign w:val="superscript"/>
              </w:rPr>
              <w:t>note1</w:t>
            </w:r>
          </w:p>
        </w:tc>
      </w:tr>
      <w:tr w:rsidR="00DB1518" w:rsidRPr="00DD3199" w:rsidTr="00BB1664">
        <w:trPr>
          <w:jc w:val="center"/>
        </w:trPr>
        <w:tc>
          <w:tcPr>
            <w:tcW w:w="2251" w:type="dxa"/>
            <w:shd w:val="clear" w:color="auto" w:fill="auto"/>
          </w:tcPr>
          <w:p w:rsidR="00DB1518" w:rsidRPr="00DD3199" w:rsidRDefault="00DB1518" w:rsidP="00BB1664">
            <w:pPr>
              <w:pStyle w:val="TAC"/>
            </w:pPr>
            <w:r w:rsidRPr="00DD3199">
              <w:t>Between FR1 and FR2</w:t>
            </w:r>
          </w:p>
        </w:tc>
        <w:tc>
          <w:tcPr>
            <w:tcW w:w="3003" w:type="dxa"/>
            <w:shd w:val="clear" w:color="auto" w:fill="auto"/>
          </w:tcPr>
          <w:p w:rsidR="00DB1518" w:rsidRPr="00DD3199" w:rsidRDefault="00DB1518" w:rsidP="00BB1664">
            <w:pPr>
              <w:pStyle w:val="TAC"/>
            </w:pPr>
            <w:r w:rsidRPr="00DD3199">
              <w:t xml:space="preserve">25 </w:t>
            </w:r>
          </w:p>
        </w:tc>
      </w:tr>
      <w:tr w:rsidR="00DB1518" w:rsidRPr="00DD3199" w:rsidTr="00BB1664">
        <w:trPr>
          <w:jc w:val="center"/>
        </w:trPr>
        <w:tc>
          <w:tcPr>
            <w:tcW w:w="5254" w:type="dxa"/>
            <w:gridSpan w:val="2"/>
            <w:shd w:val="clear" w:color="auto" w:fill="auto"/>
          </w:tcPr>
          <w:p w:rsidR="00DB1518" w:rsidRPr="00DD3199" w:rsidRDefault="00DB1518" w:rsidP="00BB1664">
            <w:pPr>
              <w:pStyle w:val="TAC"/>
              <w:jc w:val="left"/>
            </w:pPr>
            <w:r w:rsidRPr="000C2B73">
              <w:rPr>
                <w:highlight w:val="yellow"/>
              </w:rPr>
              <w:t>Note1: this MRTD requirement applies to independent beam management only.</w:t>
            </w:r>
            <w:r>
              <w:t xml:space="preserve"> </w:t>
            </w:r>
          </w:p>
        </w:tc>
      </w:tr>
    </w:tbl>
    <w:p w:rsidR="00756EE0" w:rsidRDefault="00756EE0" w:rsidP="00756EE0">
      <w:pPr>
        <w:rPr>
          <w:rFonts w:eastAsiaTheme="minorEastAsia"/>
          <w:b/>
          <w:bCs/>
        </w:rPr>
      </w:pPr>
      <w:r w:rsidRPr="00756EE0">
        <w:rPr>
          <w:rFonts w:eastAsiaTheme="minorEastAsia" w:hint="eastAsia"/>
          <w:b/>
          <w:bCs/>
        </w:rPr>
        <w:t>P</w:t>
      </w:r>
      <w:r w:rsidRPr="00756EE0">
        <w:rPr>
          <w:rFonts w:eastAsiaTheme="minorEastAsia"/>
          <w:b/>
          <w:bCs/>
        </w:rPr>
        <w:t>roposal 3:</w:t>
      </w:r>
      <w:r w:rsidRPr="00756EE0">
        <w:rPr>
          <w:rFonts w:eastAsiaTheme="minorEastAsia"/>
          <w:b/>
          <w:bCs/>
          <w:lang w:val="en-US"/>
        </w:rPr>
        <w:t xml:space="preserve"> </w:t>
      </w:r>
      <w:r>
        <w:rPr>
          <w:rFonts w:eastAsiaTheme="minorEastAsia"/>
          <w:b/>
          <w:bCs/>
        </w:rPr>
        <w:t>F</w:t>
      </w:r>
      <w:r w:rsidR="00816703" w:rsidRPr="00816703">
        <w:rPr>
          <w:rFonts w:eastAsiaTheme="minorEastAsia"/>
          <w:b/>
          <w:bCs/>
        </w:rPr>
        <w:t>or R15</w:t>
      </w:r>
      <w:r>
        <w:rPr>
          <w:rFonts w:eastAsiaTheme="minorEastAsia"/>
          <w:b/>
          <w:bCs/>
        </w:rPr>
        <w:t xml:space="preserve">, </w:t>
      </w:r>
      <w:r>
        <w:rPr>
          <w:rFonts w:eastAsiaTheme="minorEastAsia"/>
          <w:b/>
          <w:bCs/>
          <w:lang w:val="en-US"/>
        </w:rPr>
        <w:t>r</w:t>
      </w:r>
      <w:r w:rsidRPr="00756EE0">
        <w:rPr>
          <w:rFonts w:eastAsiaTheme="minorEastAsia"/>
          <w:b/>
          <w:bCs/>
          <w:lang w:val="en-US"/>
        </w:rPr>
        <w:t xml:space="preserve">evise </w:t>
      </w:r>
      <w:r w:rsidR="00816703" w:rsidRPr="00816703">
        <w:rPr>
          <w:rFonts w:eastAsiaTheme="minorEastAsia"/>
          <w:b/>
          <w:bCs/>
        </w:rPr>
        <w:t>Table 7.6.4-2</w:t>
      </w:r>
      <w:r w:rsidRPr="00756EE0">
        <w:rPr>
          <w:rFonts w:eastAsiaTheme="minorEastAsia"/>
          <w:b/>
          <w:bCs/>
        </w:rPr>
        <w:t xml:space="preserve"> </w:t>
      </w:r>
      <w:r w:rsidR="00816703" w:rsidRPr="00816703">
        <w:rPr>
          <w:rFonts w:eastAsiaTheme="minorEastAsia"/>
          <w:b/>
          <w:bCs/>
        </w:rPr>
        <w:t xml:space="preserve">in TS38.133 </w:t>
      </w:r>
      <w:r w:rsidRPr="00756EE0">
        <w:rPr>
          <w:rFonts w:eastAsiaTheme="minorEastAsia"/>
          <w:b/>
          <w:bCs/>
        </w:rPr>
        <w:t xml:space="preserve">to </w:t>
      </w:r>
      <w:r w:rsidR="00816703" w:rsidRPr="00816703">
        <w:rPr>
          <w:rFonts w:eastAsiaTheme="minorEastAsia"/>
          <w:b/>
          <w:bCs/>
        </w:rPr>
        <w:t>clarify 8us MRTD only applies to IBM</w:t>
      </w:r>
      <w:r w:rsidRPr="00756EE0">
        <w:rPr>
          <w:rFonts w:eastAsiaTheme="minorEastAsia"/>
          <w:b/>
          <w:bCs/>
        </w:rPr>
        <w:t>.</w:t>
      </w:r>
    </w:p>
    <w:p w:rsidR="006B5714" w:rsidRDefault="00DB1518" w:rsidP="006B5714">
      <w:r>
        <w:t xml:space="preserve">For Rel-16, we do not think the MRTD=8us can be used for both IBM and CBM due to different UE implementation. Due to </w:t>
      </w:r>
      <w:r w:rsidR="00916096">
        <w:t>shorter</w:t>
      </w:r>
      <w:r>
        <w:t xml:space="preserve"> propagation delay for inter-band CA in FR2[2] </w:t>
      </w:r>
      <w:r>
        <w:rPr>
          <w:lang w:val="en-US"/>
        </w:rPr>
        <w:t>, it is proposed that at most 8us MRTD is feasible for IBMM for UE perspective</w:t>
      </w:r>
      <w:r w:rsidR="00916096">
        <w:rPr>
          <w:lang w:val="en-US"/>
        </w:rPr>
        <w:t xml:space="preserve">. And </w:t>
      </w:r>
      <w:r w:rsidR="00756EE0">
        <w:rPr>
          <w:lang w:val="en-US"/>
        </w:rPr>
        <w:t xml:space="preserve">new MRTD with smaller value is also ok to us, i.e., 5us. </w:t>
      </w:r>
    </w:p>
    <w:p w:rsidR="006B5714" w:rsidRPr="00756EE0" w:rsidRDefault="00756EE0" w:rsidP="000C2B73">
      <w:pPr>
        <w:rPr>
          <w:rFonts w:eastAsiaTheme="minorEastAsia"/>
          <w:b/>
          <w:bCs/>
        </w:rPr>
      </w:pPr>
      <w:r>
        <w:rPr>
          <w:rFonts w:eastAsiaTheme="minorEastAsia" w:hint="eastAsia"/>
          <w:b/>
          <w:bCs/>
        </w:rPr>
        <w:t>P</w:t>
      </w:r>
      <w:r>
        <w:rPr>
          <w:rFonts w:eastAsiaTheme="minorEastAsia"/>
          <w:b/>
          <w:bCs/>
        </w:rPr>
        <w:t xml:space="preserve">roposal 4: For R16, </w:t>
      </w:r>
      <w:r w:rsidRPr="00756EE0">
        <w:rPr>
          <w:rFonts w:eastAsiaTheme="minorEastAsia"/>
          <w:b/>
          <w:bCs/>
        </w:rPr>
        <w:t>new MRTD</w:t>
      </w:r>
      <w:r>
        <w:rPr>
          <w:rFonts w:eastAsiaTheme="minorEastAsia"/>
          <w:b/>
          <w:bCs/>
        </w:rPr>
        <w:t xml:space="preserve"> for IBM</w:t>
      </w:r>
      <w:r w:rsidRPr="00756EE0">
        <w:rPr>
          <w:rFonts w:eastAsiaTheme="minorEastAsia"/>
          <w:b/>
          <w:bCs/>
        </w:rPr>
        <w:t xml:space="preserve"> with smaller value </w:t>
      </w:r>
      <w:r>
        <w:rPr>
          <w:rFonts w:eastAsiaTheme="minorEastAsia"/>
          <w:b/>
          <w:bCs/>
        </w:rPr>
        <w:t xml:space="preserve">than 8us </w:t>
      </w:r>
      <w:r w:rsidRPr="00756EE0">
        <w:rPr>
          <w:rFonts w:eastAsiaTheme="minorEastAsia"/>
          <w:b/>
          <w:bCs/>
        </w:rPr>
        <w:t>is also ok, i.e., 5us.</w:t>
      </w:r>
    </w:p>
    <w:p w:rsidR="006B5714" w:rsidRPr="006B5714" w:rsidRDefault="006B5714" w:rsidP="00967672">
      <w:pPr>
        <w:pStyle w:val="afff7"/>
        <w:numPr>
          <w:ilvl w:val="0"/>
          <w:numId w:val="25"/>
        </w:numPr>
        <w:ind w:firstLineChars="0"/>
        <w:rPr>
          <w:rFonts w:eastAsiaTheme="minorEastAsia"/>
          <w:b/>
          <w:bCs/>
          <w:lang w:val="en-US"/>
        </w:rPr>
      </w:pPr>
      <w:r w:rsidRPr="006B5714">
        <w:rPr>
          <w:rFonts w:eastAsiaTheme="minorEastAsia"/>
          <w:b/>
          <w:bCs/>
          <w:lang w:val="en-US"/>
        </w:rPr>
        <w:t>On M</w:t>
      </w:r>
      <w:r>
        <w:rPr>
          <w:rFonts w:eastAsiaTheme="minorEastAsia"/>
          <w:b/>
          <w:bCs/>
          <w:lang w:val="en-US"/>
        </w:rPr>
        <w:t>T</w:t>
      </w:r>
      <w:r w:rsidRPr="006B5714">
        <w:rPr>
          <w:rFonts w:eastAsiaTheme="minorEastAsia"/>
          <w:b/>
          <w:bCs/>
          <w:lang w:val="en-US"/>
        </w:rPr>
        <w:t xml:space="preserve">TD for CBM </w:t>
      </w:r>
      <w:r>
        <w:rPr>
          <w:rFonts w:eastAsiaTheme="minorEastAsia"/>
          <w:b/>
          <w:bCs/>
          <w:lang w:val="en-US"/>
        </w:rPr>
        <w:t>and IBM</w:t>
      </w:r>
    </w:p>
    <w:p w:rsidR="00816703" w:rsidRDefault="00816703" w:rsidP="00A73442">
      <w:pPr>
        <w:jc w:val="both"/>
        <w:rPr>
          <w:rFonts w:ascii="Times" w:hAnsi="Times"/>
          <w:b/>
        </w:rPr>
      </w:pPr>
      <w:r w:rsidRPr="002F3E21">
        <w:rPr>
          <w:rFonts w:ascii="Times" w:eastAsia="宋体" w:hAnsi="Times"/>
          <w:noProof/>
        </w:rPr>
        <w:lastRenderedPageBreak/>
        <mc:AlternateContent>
          <mc:Choice Requires="wps">
            <w:drawing>
              <wp:inline distT="0" distB="0" distL="0" distR="0" wp14:anchorId="2B622A97" wp14:editId="7008A730">
                <wp:extent cx="6121400" cy="1828800"/>
                <wp:effectExtent l="0" t="0" r="12700" b="19050"/>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1400" cy="1828800"/>
                        </a:xfrm>
                        <a:prstGeom prst="rect">
                          <a:avLst/>
                        </a:prstGeom>
                        <a:solidFill>
                          <a:srgbClr val="FFFFFF"/>
                        </a:solidFill>
                        <a:ln w="9525">
                          <a:solidFill>
                            <a:srgbClr val="000000"/>
                          </a:solidFill>
                          <a:miter lim="800000"/>
                          <a:headEnd/>
                          <a:tailEnd/>
                        </a:ln>
                      </wps:spPr>
                      <wps:txbx>
                        <w:txbxContent>
                          <w:p w:rsidR="00816703" w:rsidRPr="00816703" w:rsidRDefault="00816703" w:rsidP="00816703">
                            <w:pPr>
                              <w:rPr>
                                <w:rFonts w:eastAsiaTheme="minorEastAsia"/>
                                <w:lang w:val="en-US"/>
                              </w:rPr>
                            </w:pPr>
                            <w:r w:rsidRPr="00816703">
                              <w:rPr>
                                <w:rFonts w:eastAsiaTheme="minorEastAsia"/>
                                <w:lang w:val="en-US"/>
                              </w:rPr>
                              <w:t xml:space="preserve">On MTTD for CBM </w:t>
                            </w:r>
                          </w:p>
                          <w:p w:rsidR="00816703" w:rsidRPr="00816703" w:rsidRDefault="00816703" w:rsidP="00967672">
                            <w:pPr>
                              <w:numPr>
                                <w:ilvl w:val="2"/>
                                <w:numId w:val="21"/>
                              </w:numPr>
                              <w:rPr>
                                <w:rFonts w:eastAsiaTheme="minorEastAsia"/>
                                <w:lang w:val="en-US"/>
                              </w:rPr>
                            </w:pPr>
                            <w:r w:rsidRPr="00816703">
                              <w:rPr>
                                <w:rFonts w:eastAsiaTheme="minorEastAsia"/>
                                <w:lang w:val="en-US"/>
                              </w:rPr>
                              <w:t>Option 1: no requirement specified</w:t>
                            </w:r>
                          </w:p>
                          <w:p w:rsidR="00816703" w:rsidRPr="00816703" w:rsidRDefault="00816703" w:rsidP="00967672">
                            <w:pPr>
                              <w:numPr>
                                <w:ilvl w:val="2"/>
                                <w:numId w:val="21"/>
                              </w:numPr>
                              <w:rPr>
                                <w:rFonts w:eastAsiaTheme="minorEastAsia"/>
                                <w:lang w:val="en-US"/>
                              </w:rPr>
                            </w:pPr>
                            <w:r w:rsidRPr="00816703">
                              <w:rPr>
                                <w:rFonts w:eastAsiaTheme="minorEastAsia"/>
                                <w:lang w:val="en-US"/>
                              </w:rPr>
                              <w:t>Option 2: 3.5us</w:t>
                            </w:r>
                          </w:p>
                          <w:p w:rsidR="00816703" w:rsidRPr="00816703" w:rsidRDefault="00816703" w:rsidP="00967672">
                            <w:pPr>
                              <w:numPr>
                                <w:ilvl w:val="2"/>
                                <w:numId w:val="21"/>
                              </w:numPr>
                              <w:rPr>
                                <w:rFonts w:eastAsiaTheme="minorEastAsia"/>
                                <w:lang w:val="en-US"/>
                              </w:rPr>
                            </w:pPr>
                            <w:r w:rsidRPr="00816703">
                              <w:rPr>
                                <w:rFonts w:eastAsiaTheme="minorEastAsia"/>
                                <w:lang w:val="en-US"/>
                              </w:rPr>
                              <w:t>Option 3: depends on MRTD</w:t>
                            </w:r>
                          </w:p>
                          <w:p w:rsidR="00816703" w:rsidRPr="00816703" w:rsidRDefault="00816703" w:rsidP="00816703">
                            <w:pPr>
                              <w:rPr>
                                <w:rFonts w:eastAsiaTheme="minorEastAsia"/>
                                <w:lang w:val="en-US"/>
                              </w:rPr>
                            </w:pPr>
                            <w:r w:rsidRPr="00816703">
                              <w:rPr>
                                <w:rFonts w:eastAsiaTheme="minorEastAsia"/>
                                <w:lang w:val="en-US"/>
                              </w:rPr>
                              <w:t xml:space="preserve">On MTTD for IBM </w:t>
                            </w:r>
                          </w:p>
                          <w:p w:rsidR="00816703" w:rsidRPr="00816703" w:rsidRDefault="00816703" w:rsidP="00967672">
                            <w:pPr>
                              <w:numPr>
                                <w:ilvl w:val="2"/>
                                <w:numId w:val="21"/>
                              </w:numPr>
                              <w:rPr>
                                <w:rFonts w:eastAsiaTheme="minorEastAsia"/>
                                <w:lang w:val="en-US"/>
                              </w:rPr>
                            </w:pPr>
                            <w:r w:rsidRPr="00816703">
                              <w:rPr>
                                <w:rFonts w:eastAsiaTheme="minorEastAsia"/>
                                <w:lang w:val="en-US"/>
                              </w:rPr>
                              <w:t>Option 1: 8.5us</w:t>
                            </w:r>
                          </w:p>
                          <w:p w:rsidR="00816703" w:rsidRPr="00816703" w:rsidRDefault="00816703" w:rsidP="00967672">
                            <w:pPr>
                              <w:numPr>
                                <w:ilvl w:val="2"/>
                                <w:numId w:val="21"/>
                              </w:numPr>
                              <w:rPr>
                                <w:rFonts w:eastAsiaTheme="minorEastAsia"/>
                                <w:lang w:val="en-US"/>
                              </w:rPr>
                            </w:pPr>
                            <w:r w:rsidRPr="00816703">
                              <w:rPr>
                                <w:rFonts w:eastAsiaTheme="minorEastAsia"/>
                                <w:lang w:val="en-US"/>
                              </w:rPr>
                              <w:t>Option 2: depends on MRTD</w:t>
                            </w:r>
                          </w:p>
                        </w:txbxContent>
                      </wps:txbx>
                      <wps:bodyPr rot="0" vert="horz" wrap="square" lIns="91440" tIns="45720" rIns="91440" bIns="45720" anchor="t" anchorCtr="0">
                        <a:noAutofit/>
                      </wps:bodyPr>
                    </wps:wsp>
                  </a:graphicData>
                </a:graphic>
              </wp:inline>
            </w:drawing>
          </mc:Choice>
          <mc:Fallback>
            <w:pict>
              <v:shape w14:anchorId="2B622A97" id="_x0000_s1028" type="#_x0000_t202" style="width:482pt;height:2in;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">
                <v:textbox>
                  <w:txbxContent>
                    <w:p w:rsidR="00816703" w:rsidRPr="00816703" w:rsidRDefault="00816703" w:rsidP="00816703">
                      <w:pPr>
                        <w:rPr>
                          <w:rFonts w:eastAsiaTheme="minorEastAsia"/>
                          <w:lang w:val="en-US"/>
                        </w:rPr>
                      </w:pPr>
                      <w:r w:rsidRPr="00816703">
                        <w:rPr>
                          <w:rFonts w:eastAsiaTheme="minorEastAsia"/>
                          <w:lang w:val="en-US"/>
                        </w:rPr>
                        <w:t xml:space="preserve">On MTTD for CBM </w:t>
                      </w:r>
                    </w:p>
                    <w:p w:rsidR="00816703" w:rsidRPr="00816703" w:rsidRDefault="00816703" w:rsidP="00967672">
                      <w:pPr>
                        <w:numPr>
                          <w:ilvl w:val="2"/>
                          <w:numId w:val="21"/>
                        </w:numPr>
                        <w:rPr>
                          <w:rFonts w:eastAsiaTheme="minorEastAsia"/>
                          <w:lang w:val="en-US"/>
                        </w:rPr>
                      </w:pPr>
                      <w:r w:rsidRPr="00816703">
                        <w:rPr>
                          <w:rFonts w:eastAsiaTheme="minorEastAsia"/>
                          <w:lang w:val="en-US"/>
                        </w:rPr>
                        <w:t>Option 1: no requirement specified</w:t>
                      </w:r>
                    </w:p>
                    <w:p w:rsidR="00816703" w:rsidRPr="00816703" w:rsidRDefault="00816703" w:rsidP="00967672">
                      <w:pPr>
                        <w:numPr>
                          <w:ilvl w:val="2"/>
                          <w:numId w:val="21"/>
                        </w:numPr>
                        <w:rPr>
                          <w:rFonts w:eastAsiaTheme="minorEastAsia"/>
                          <w:lang w:val="en-US"/>
                        </w:rPr>
                      </w:pPr>
                      <w:r w:rsidRPr="00816703">
                        <w:rPr>
                          <w:rFonts w:eastAsiaTheme="minorEastAsia"/>
                          <w:lang w:val="en-US"/>
                        </w:rPr>
                        <w:t>Option 2: 3.5us</w:t>
                      </w:r>
                    </w:p>
                    <w:p w:rsidR="00816703" w:rsidRPr="00816703" w:rsidRDefault="00816703" w:rsidP="00967672">
                      <w:pPr>
                        <w:numPr>
                          <w:ilvl w:val="2"/>
                          <w:numId w:val="21"/>
                        </w:numPr>
                        <w:rPr>
                          <w:rFonts w:eastAsiaTheme="minorEastAsia"/>
                          <w:lang w:val="en-US"/>
                        </w:rPr>
                      </w:pPr>
                      <w:r w:rsidRPr="00816703">
                        <w:rPr>
                          <w:rFonts w:eastAsiaTheme="minorEastAsia"/>
                          <w:lang w:val="en-US"/>
                        </w:rPr>
                        <w:t>Option 3: depends on MRTD</w:t>
                      </w:r>
                    </w:p>
                    <w:p w:rsidR="00816703" w:rsidRPr="00816703" w:rsidRDefault="00816703" w:rsidP="00816703">
                      <w:pPr>
                        <w:rPr>
                          <w:rFonts w:eastAsiaTheme="minorEastAsia"/>
                          <w:lang w:val="en-US"/>
                        </w:rPr>
                      </w:pPr>
                      <w:r w:rsidRPr="00816703">
                        <w:rPr>
                          <w:rFonts w:eastAsiaTheme="minorEastAsia"/>
                          <w:lang w:val="en-US"/>
                        </w:rPr>
                        <w:t xml:space="preserve">On MTTD for IBM </w:t>
                      </w:r>
                    </w:p>
                    <w:p w:rsidR="00816703" w:rsidRPr="00816703" w:rsidRDefault="00816703" w:rsidP="00967672">
                      <w:pPr>
                        <w:numPr>
                          <w:ilvl w:val="2"/>
                          <w:numId w:val="21"/>
                        </w:numPr>
                        <w:rPr>
                          <w:rFonts w:eastAsiaTheme="minorEastAsia"/>
                          <w:lang w:val="en-US"/>
                        </w:rPr>
                      </w:pPr>
                      <w:r w:rsidRPr="00816703">
                        <w:rPr>
                          <w:rFonts w:eastAsiaTheme="minorEastAsia"/>
                          <w:lang w:val="en-US"/>
                        </w:rPr>
                        <w:t>Option 1: 8.5us</w:t>
                      </w:r>
                    </w:p>
                    <w:p w:rsidR="00816703" w:rsidRPr="00816703" w:rsidRDefault="00816703" w:rsidP="00967672">
                      <w:pPr>
                        <w:numPr>
                          <w:ilvl w:val="2"/>
                          <w:numId w:val="21"/>
                        </w:numPr>
                        <w:rPr>
                          <w:rFonts w:eastAsiaTheme="minorEastAsia" w:hint="eastAsia"/>
                          <w:lang w:val="en-US"/>
                        </w:rPr>
                      </w:pPr>
                      <w:r w:rsidRPr="00816703">
                        <w:rPr>
                          <w:rFonts w:eastAsiaTheme="minorEastAsia"/>
                          <w:lang w:val="en-US"/>
                        </w:rPr>
                        <w:t>Option 2: depends on MRTD</w:t>
                      </w:r>
                    </w:p>
                  </w:txbxContent>
                </v:textbox>
                <w10:anchorlock/>
              </v:shape>
            </w:pict>
          </mc:Fallback>
        </mc:AlternateContent>
      </w:r>
    </w:p>
    <w:p w:rsidR="006B5714" w:rsidRPr="00756EE0" w:rsidRDefault="00756EE0" w:rsidP="00A73442">
      <w:pPr>
        <w:jc w:val="both"/>
        <w:rPr>
          <w:rFonts w:ascii="Times" w:eastAsiaTheme="minorEastAsia" w:hAnsi="Times"/>
          <w:bCs/>
        </w:rPr>
      </w:pPr>
      <w:r>
        <w:rPr>
          <w:rFonts w:ascii="Times" w:eastAsiaTheme="minorEastAsia" w:hAnsi="Times"/>
          <w:bCs/>
        </w:rPr>
        <w:t>As f</w:t>
      </w:r>
      <w:r w:rsidR="006B5714" w:rsidRPr="00756EE0">
        <w:rPr>
          <w:rFonts w:ascii="Times" w:eastAsiaTheme="minorEastAsia" w:hAnsi="Times"/>
          <w:bCs/>
        </w:rPr>
        <w:t>or MTTD</w:t>
      </w:r>
      <w:r>
        <w:rPr>
          <w:rFonts w:ascii="Times" w:eastAsiaTheme="minorEastAsia" w:hAnsi="Times"/>
          <w:bCs/>
        </w:rPr>
        <w:t>, we think it depends on MRTD. F</w:t>
      </w:r>
      <w:r w:rsidR="006B5714" w:rsidRPr="00756EE0">
        <w:rPr>
          <w:rFonts w:ascii="Times" w:eastAsiaTheme="minorEastAsia" w:hAnsi="Times"/>
          <w:bCs/>
        </w:rPr>
        <w:t>or CBM</w:t>
      </w:r>
      <w:r>
        <w:rPr>
          <w:rFonts w:ascii="Times" w:eastAsiaTheme="minorEastAsia" w:hAnsi="Times"/>
          <w:bCs/>
        </w:rPr>
        <w:t xml:space="preserve"> UE</w:t>
      </w:r>
      <w:r w:rsidR="006B5714" w:rsidRPr="00756EE0">
        <w:rPr>
          <w:rFonts w:ascii="Times" w:eastAsiaTheme="minorEastAsia" w:hAnsi="Times"/>
          <w:bCs/>
        </w:rPr>
        <w:t xml:space="preserve">, it depends on </w:t>
      </w:r>
      <w:r>
        <w:rPr>
          <w:rFonts w:ascii="Times" w:eastAsiaTheme="minorEastAsia" w:hAnsi="Times"/>
          <w:bCs/>
        </w:rPr>
        <w:t xml:space="preserve">the decision of MRTD(proposal 1 and 2). For IBM UE, it is proposed to reuse 8.5us MTTD since </w:t>
      </w:r>
      <w:r>
        <w:rPr>
          <w:lang w:val="en-US"/>
        </w:rPr>
        <w:t>at most 8us MRTD is feasible for IBMM for UE perspective.</w:t>
      </w:r>
    </w:p>
    <w:p w:rsidR="00704CAE" w:rsidRPr="00756EE0" w:rsidRDefault="00704CAE" w:rsidP="00A73442">
      <w:pPr>
        <w:jc w:val="both"/>
        <w:rPr>
          <w:rFonts w:ascii="Times" w:hAnsi="Times"/>
          <w:b/>
          <w:lang w:val="en-US"/>
        </w:rPr>
      </w:pPr>
      <w:r w:rsidRPr="00756EE0">
        <w:rPr>
          <w:rFonts w:ascii="Times" w:hAnsi="Times"/>
          <w:b/>
        </w:rPr>
        <w:t xml:space="preserve">Proposal </w:t>
      </w:r>
      <w:r w:rsidR="00756EE0">
        <w:rPr>
          <w:rFonts w:ascii="Times" w:hAnsi="Times"/>
          <w:b/>
        </w:rPr>
        <w:t>5</w:t>
      </w:r>
      <w:r w:rsidRPr="00756EE0">
        <w:rPr>
          <w:rFonts w:ascii="Times" w:hAnsi="Times"/>
          <w:b/>
        </w:rPr>
        <w:t xml:space="preserve">: </w:t>
      </w:r>
      <w:r w:rsidR="00756EE0" w:rsidRPr="00756EE0">
        <w:rPr>
          <w:rFonts w:ascii="Times" w:hAnsi="Times"/>
          <w:b/>
        </w:rPr>
        <w:t xml:space="preserve">Reuse </w:t>
      </w:r>
      <w:r w:rsidR="00816703" w:rsidRPr="00816703">
        <w:rPr>
          <w:rFonts w:eastAsiaTheme="minorEastAsia"/>
          <w:b/>
          <w:lang w:val="en-US"/>
        </w:rPr>
        <w:t>8.5us</w:t>
      </w:r>
      <w:r w:rsidR="00756EE0" w:rsidRPr="00756EE0">
        <w:rPr>
          <w:rFonts w:eastAsiaTheme="minorEastAsia"/>
          <w:b/>
          <w:lang w:val="en-US"/>
        </w:rPr>
        <w:t xml:space="preserve"> for MTTD for IBM, and MTTD for CBM depends on the conclusion of MRTD of CBM.</w:t>
      </w:r>
    </w:p>
    <w:p w:rsidR="00851650" w:rsidRPr="00E12D2F" w:rsidRDefault="00851650" w:rsidP="003D728B">
      <w:pPr>
        <w:pStyle w:val="1"/>
        <w:jc w:val="both"/>
        <w:rPr>
          <w:rFonts w:ascii="Times" w:hAnsi="Times"/>
        </w:rPr>
      </w:pPr>
      <w:r w:rsidRPr="00E12D2F">
        <w:rPr>
          <w:rFonts w:ascii="Times" w:eastAsia="宋体" w:hAnsi="Times" w:hint="eastAsia"/>
        </w:rPr>
        <w:t>Conclusion</w:t>
      </w:r>
    </w:p>
    <w:p w:rsidR="00851650" w:rsidRPr="00E12D2F" w:rsidRDefault="00851650" w:rsidP="003D728B">
      <w:pPr>
        <w:jc w:val="both"/>
        <w:rPr>
          <w:rFonts w:ascii="Times" w:hAnsi="Times"/>
        </w:rPr>
      </w:pPr>
      <w:r w:rsidRPr="00E12D2F">
        <w:rPr>
          <w:rFonts w:ascii="Times" w:eastAsia="等线" w:hAnsi="Times" w:hint="eastAsia"/>
          <w:lang w:val="fr-FR"/>
        </w:rPr>
        <w:t xml:space="preserve">In this paper, we provide our analysis on </w:t>
      </w:r>
      <w:r w:rsidR="001F2671" w:rsidRPr="002B6ADD">
        <w:rPr>
          <w:rFonts w:ascii="Times" w:eastAsia="宋体" w:hAnsi="Times"/>
          <w:lang w:eastAsia="ko-KR"/>
        </w:rPr>
        <w:t>FR2 inter-band CA RRM requirements</w:t>
      </w:r>
      <w:r w:rsidR="009B7B6E" w:rsidRPr="00E12D2F">
        <w:rPr>
          <w:rFonts w:ascii="Times" w:eastAsia="等线" w:hAnsi="Times"/>
          <w:lang w:val="fr-FR"/>
        </w:rPr>
        <w:t xml:space="preserve"> and have the following proposals:</w:t>
      </w:r>
      <w:r w:rsidRPr="00E12D2F">
        <w:rPr>
          <w:rFonts w:ascii="Times" w:eastAsia="等线" w:hAnsi="Times" w:hint="eastAsia"/>
          <w:lang w:val="fr-FR"/>
        </w:rPr>
        <w:t xml:space="preserve"> </w:t>
      </w:r>
    </w:p>
    <w:p w:rsidR="00756EE0" w:rsidRDefault="00756EE0" w:rsidP="00756EE0">
      <w:pPr>
        <w:tabs>
          <w:tab w:val="num" w:pos="720"/>
        </w:tabs>
        <w:jc w:val="both"/>
        <w:rPr>
          <w:b/>
          <w:bCs/>
          <w:lang w:val="en-US"/>
        </w:rPr>
      </w:pPr>
      <w:r w:rsidRPr="0089039C">
        <w:rPr>
          <w:b/>
          <w:bCs/>
          <w:lang w:val="en-US"/>
        </w:rPr>
        <w:t xml:space="preserve">Proposal </w:t>
      </w:r>
      <w:r>
        <w:rPr>
          <w:b/>
          <w:bCs/>
          <w:lang w:val="en-US"/>
        </w:rPr>
        <w:t>1</w:t>
      </w:r>
      <w:r w:rsidRPr="0089039C">
        <w:rPr>
          <w:b/>
          <w:bCs/>
          <w:lang w:val="en-US"/>
        </w:rPr>
        <w:t>:</w:t>
      </w:r>
      <w:r>
        <w:rPr>
          <w:b/>
          <w:bCs/>
          <w:lang w:val="en-US"/>
        </w:rPr>
        <w:t xml:space="preserve"> F</w:t>
      </w:r>
      <w:r w:rsidRPr="007D24C4">
        <w:rPr>
          <w:b/>
          <w:bCs/>
          <w:lang w:val="en-US"/>
        </w:rPr>
        <w:t xml:space="preserve">or MRTD of FR2 inter-band CA with </w:t>
      </w:r>
      <w:r>
        <w:rPr>
          <w:b/>
          <w:bCs/>
          <w:lang w:val="en-US"/>
        </w:rPr>
        <w:t>CBM, r</w:t>
      </w:r>
      <w:r w:rsidRPr="007D24C4">
        <w:rPr>
          <w:b/>
          <w:bCs/>
          <w:lang w:val="en-US"/>
        </w:rPr>
        <w:t xml:space="preserve">euse </w:t>
      </w:r>
      <w:r w:rsidRPr="0089039C">
        <w:rPr>
          <w:b/>
          <w:bCs/>
          <w:lang w:val="en-US"/>
        </w:rPr>
        <w:t>FR2 intra-band CA MRTD</w:t>
      </w:r>
      <w:r>
        <w:rPr>
          <w:b/>
          <w:bCs/>
          <w:lang w:val="en-US"/>
        </w:rPr>
        <w:t xml:space="preserve">, i.e. </w:t>
      </w:r>
      <w:r w:rsidRPr="007D24C4">
        <w:rPr>
          <w:b/>
          <w:bCs/>
          <w:lang w:val="en-US"/>
        </w:rPr>
        <w:t>0.26us</w:t>
      </w:r>
      <w:r>
        <w:rPr>
          <w:b/>
          <w:bCs/>
          <w:lang w:val="en-US"/>
        </w:rPr>
        <w:t>.</w:t>
      </w:r>
    </w:p>
    <w:p w:rsidR="00756EE0" w:rsidRPr="006B5714" w:rsidRDefault="00756EE0" w:rsidP="00756EE0">
      <w:pPr>
        <w:tabs>
          <w:tab w:val="num" w:pos="720"/>
        </w:tabs>
        <w:jc w:val="both"/>
        <w:rPr>
          <w:rFonts w:eastAsiaTheme="minorEastAsia"/>
          <w:b/>
          <w:bCs/>
          <w:lang w:val="en-US"/>
        </w:rPr>
      </w:pPr>
      <w:r w:rsidRPr="006B5714">
        <w:rPr>
          <w:rFonts w:eastAsiaTheme="minorEastAsia" w:hint="eastAsia"/>
          <w:b/>
          <w:bCs/>
          <w:lang w:val="en-US"/>
        </w:rPr>
        <w:t>P</w:t>
      </w:r>
      <w:r w:rsidRPr="006B5714">
        <w:rPr>
          <w:rFonts w:eastAsiaTheme="minorEastAsia"/>
          <w:b/>
          <w:bCs/>
          <w:lang w:val="en-US"/>
        </w:rPr>
        <w:t>roposal 2:</w:t>
      </w:r>
      <w:r w:rsidRPr="006B5714">
        <w:rPr>
          <w:b/>
          <w:bCs/>
          <w:lang w:val="en-US"/>
        </w:rPr>
        <w:t xml:space="preserve"> Do not define CBM RRM requirements in Rel-16 if no consensus can be made.</w:t>
      </w:r>
    </w:p>
    <w:p w:rsidR="00756EE0" w:rsidRDefault="00756EE0" w:rsidP="00756EE0">
      <w:pPr>
        <w:rPr>
          <w:rFonts w:eastAsiaTheme="minorEastAsia"/>
          <w:b/>
          <w:bCs/>
        </w:rPr>
      </w:pPr>
      <w:r w:rsidRPr="00756EE0">
        <w:rPr>
          <w:rFonts w:eastAsiaTheme="minorEastAsia" w:hint="eastAsia"/>
          <w:b/>
          <w:bCs/>
        </w:rPr>
        <w:t>P</w:t>
      </w:r>
      <w:r w:rsidRPr="00756EE0">
        <w:rPr>
          <w:rFonts w:eastAsiaTheme="minorEastAsia"/>
          <w:b/>
          <w:bCs/>
        </w:rPr>
        <w:t>roposal 3:</w:t>
      </w:r>
      <w:r w:rsidRPr="00756EE0">
        <w:rPr>
          <w:rFonts w:eastAsiaTheme="minorEastAsia"/>
          <w:b/>
          <w:bCs/>
          <w:lang w:val="en-US"/>
        </w:rPr>
        <w:t xml:space="preserve"> </w:t>
      </w:r>
      <w:r>
        <w:rPr>
          <w:rFonts w:eastAsiaTheme="minorEastAsia"/>
          <w:b/>
          <w:bCs/>
        </w:rPr>
        <w:t>F</w:t>
      </w:r>
      <w:r w:rsidR="00816703" w:rsidRPr="00816703">
        <w:rPr>
          <w:rFonts w:eastAsiaTheme="minorEastAsia"/>
          <w:b/>
          <w:bCs/>
        </w:rPr>
        <w:t>or R15</w:t>
      </w:r>
      <w:r>
        <w:rPr>
          <w:rFonts w:eastAsiaTheme="minorEastAsia"/>
          <w:b/>
          <w:bCs/>
        </w:rPr>
        <w:t xml:space="preserve">, </w:t>
      </w:r>
      <w:r>
        <w:rPr>
          <w:rFonts w:eastAsiaTheme="minorEastAsia"/>
          <w:b/>
          <w:bCs/>
          <w:lang w:val="en-US"/>
        </w:rPr>
        <w:t>r</w:t>
      </w:r>
      <w:r w:rsidRPr="00756EE0">
        <w:rPr>
          <w:rFonts w:eastAsiaTheme="minorEastAsia"/>
          <w:b/>
          <w:bCs/>
          <w:lang w:val="en-US"/>
        </w:rPr>
        <w:t xml:space="preserve">evise </w:t>
      </w:r>
      <w:r w:rsidR="00816703" w:rsidRPr="00816703">
        <w:rPr>
          <w:rFonts w:eastAsiaTheme="minorEastAsia"/>
          <w:b/>
          <w:bCs/>
        </w:rPr>
        <w:t>Table 7.6.4-2</w:t>
      </w:r>
      <w:r w:rsidRPr="00756EE0">
        <w:rPr>
          <w:rFonts w:eastAsiaTheme="minorEastAsia"/>
          <w:b/>
          <w:bCs/>
        </w:rPr>
        <w:t xml:space="preserve"> </w:t>
      </w:r>
      <w:r w:rsidR="00816703" w:rsidRPr="00816703">
        <w:rPr>
          <w:rFonts w:eastAsiaTheme="minorEastAsia"/>
          <w:b/>
          <w:bCs/>
        </w:rPr>
        <w:t xml:space="preserve">in TS38.133 </w:t>
      </w:r>
      <w:r w:rsidRPr="00756EE0">
        <w:rPr>
          <w:rFonts w:eastAsiaTheme="minorEastAsia"/>
          <w:b/>
          <w:bCs/>
        </w:rPr>
        <w:t xml:space="preserve">to </w:t>
      </w:r>
      <w:r w:rsidR="00816703" w:rsidRPr="00816703">
        <w:rPr>
          <w:rFonts w:eastAsiaTheme="minorEastAsia"/>
          <w:b/>
          <w:bCs/>
        </w:rPr>
        <w:t>clarify 8us MRTD only applies to IBM</w:t>
      </w:r>
      <w:r w:rsidRPr="00756EE0">
        <w:rPr>
          <w:rFonts w:eastAsiaTheme="minorEastAsia"/>
          <w:b/>
          <w:bCs/>
        </w:rPr>
        <w:t>.</w:t>
      </w:r>
    </w:p>
    <w:p w:rsidR="00756EE0" w:rsidRPr="00756EE0" w:rsidRDefault="00756EE0" w:rsidP="00756EE0">
      <w:pPr>
        <w:rPr>
          <w:rFonts w:eastAsiaTheme="minorEastAsia"/>
          <w:b/>
          <w:bCs/>
        </w:rPr>
      </w:pPr>
      <w:r>
        <w:rPr>
          <w:rFonts w:eastAsiaTheme="minorEastAsia" w:hint="eastAsia"/>
          <w:b/>
          <w:bCs/>
        </w:rPr>
        <w:t>P</w:t>
      </w:r>
      <w:r>
        <w:rPr>
          <w:rFonts w:eastAsiaTheme="minorEastAsia"/>
          <w:b/>
          <w:bCs/>
        </w:rPr>
        <w:t xml:space="preserve">roposal 4: For R16, </w:t>
      </w:r>
      <w:r w:rsidRPr="00756EE0">
        <w:rPr>
          <w:rFonts w:eastAsiaTheme="minorEastAsia"/>
          <w:b/>
          <w:bCs/>
        </w:rPr>
        <w:t>new MRTD</w:t>
      </w:r>
      <w:r>
        <w:rPr>
          <w:rFonts w:eastAsiaTheme="minorEastAsia"/>
          <w:b/>
          <w:bCs/>
        </w:rPr>
        <w:t xml:space="preserve"> for IBM</w:t>
      </w:r>
      <w:r w:rsidRPr="00756EE0">
        <w:rPr>
          <w:rFonts w:eastAsiaTheme="minorEastAsia"/>
          <w:b/>
          <w:bCs/>
        </w:rPr>
        <w:t xml:space="preserve"> with smaller value </w:t>
      </w:r>
      <w:r>
        <w:rPr>
          <w:rFonts w:eastAsiaTheme="minorEastAsia"/>
          <w:b/>
          <w:bCs/>
        </w:rPr>
        <w:t xml:space="preserve">than 8us </w:t>
      </w:r>
      <w:r w:rsidRPr="00756EE0">
        <w:rPr>
          <w:rFonts w:eastAsiaTheme="minorEastAsia"/>
          <w:b/>
          <w:bCs/>
        </w:rPr>
        <w:t>is also ok, i.e., 5us.</w:t>
      </w:r>
    </w:p>
    <w:p w:rsidR="00704CAE" w:rsidRPr="00756EE0" w:rsidRDefault="00756EE0" w:rsidP="00756EE0">
      <w:pPr>
        <w:jc w:val="both"/>
        <w:rPr>
          <w:rFonts w:ascii="Times" w:eastAsiaTheme="minorEastAsia" w:hAnsi="Times"/>
          <w:b/>
          <w:lang w:val="en-US"/>
        </w:rPr>
      </w:pPr>
      <w:r w:rsidRPr="00756EE0">
        <w:rPr>
          <w:rFonts w:ascii="Times" w:hAnsi="Times"/>
          <w:b/>
        </w:rPr>
        <w:t xml:space="preserve">Proposal </w:t>
      </w:r>
      <w:r>
        <w:rPr>
          <w:rFonts w:ascii="Times" w:hAnsi="Times"/>
          <w:b/>
        </w:rPr>
        <w:t>5</w:t>
      </w:r>
      <w:r w:rsidRPr="00756EE0">
        <w:rPr>
          <w:rFonts w:ascii="Times" w:hAnsi="Times"/>
          <w:b/>
        </w:rPr>
        <w:t xml:space="preserve">: Reuse </w:t>
      </w:r>
      <w:r w:rsidR="00816703" w:rsidRPr="00816703">
        <w:rPr>
          <w:rFonts w:eastAsiaTheme="minorEastAsia"/>
          <w:b/>
          <w:lang w:val="en-US"/>
        </w:rPr>
        <w:t>8.5us</w:t>
      </w:r>
      <w:r w:rsidRPr="00756EE0">
        <w:rPr>
          <w:rFonts w:eastAsiaTheme="minorEastAsia"/>
          <w:b/>
          <w:lang w:val="en-US"/>
        </w:rPr>
        <w:t xml:space="preserve"> for MTTD for IBM, and MTTD for CBM depends on the conclusion of MRTD of CBM.</w:t>
      </w:r>
    </w:p>
    <w:p w:rsidR="00851650" w:rsidRPr="00E12D2F" w:rsidRDefault="00851650" w:rsidP="003D728B">
      <w:pPr>
        <w:pStyle w:val="1"/>
        <w:numPr>
          <w:ilvl w:val="0"/>
          <w:numId w:val="0"/>
        </w:numPr>
        <w:jc w:val="both"/>
        <w:rPr>
          <w:rFonts w:ascii="Times" w:hAnsi="Times"/>
        </w:rPr>
      </w:pPr>
      <w:r w:rsidRPr="00E12D2F">
        <w:rPr>
          <w:rFonts w:ascii="Times" w:hAnsi="Times"/>
        </w:rPr>
        <w:t>References</w:t>
      </w:r>
    </w:p>
    <w:p w:rsidR="00DB1518" w:rsidRDefault="00851650" w:rsidP="00DB1518">
      <w:pPr>
        <w:pStyle w:val="WW-0"/>
        <w:jc w:val="both"/>
        <w:rPr>
          <w:rFonts w:ascii="Times" w:eastAsia="Malgun Gothic" w:hAnsi="Times"/>
          <w:b w:val="0"/>
          <w:lang w:eastAsia="ko-KR"/>
        </w:rPr>
      </w:pPr>
      <w:bookmarkStart w:id="5" w:name="_Ref20844613"/>
      <w:r w:rsidRPr="00E12D2F">
        <w:rPr>
          <w:rFonts w:ascii="Times" w:eastAsia="宋体" w:hAnsi="Times"/>
          <w:b w:val="0"/>
          <w:lang w:eastAsia="ko-KR"/>
        </w:rPr>
        <w:t>[</w:t>
      </w:r>
      <w:r w:rsidRPr="00E12D2F">
        <w:rPr>
          <w:rFonts w:ascii="Times" w:eastAsia="宋体" w:hAnsi="Times"/>
          <w:b w:val="0"/>
          <w:lang w:eastAsia="ko-KR"/>
        </w:rPr>
        <w:fldChar w:fldCharType="begin"/>
      </w:r>
      <w:r w:rsidRPr="00E12D2F">
        <w:rPr>
          <w:rFonts w:ascii="Times" w:eastAsia="宋体" w:hAnsi="Times"/>
          <w:b w:val="0"/>
          <w:lang w:eastAsia="ko-KR"/>
        </w:rPr>
        <w:instrText xml:space="preserve"> SEQ "Ref" \* ARABIC </w:instrText>
      </w:r>
      <w:r w:rsidRPr="00E12D2F">
        <w:rPr>
          <w:rFonts w:ascii="Times" w:eastAsia="宋体" w:hAnsi="Times"/>
          <w:b w:val="0"/>
          <w:lang w:eastAsia="ko-KR"/>
        </w:rPr>
        <w:fldChar w:fldCharType="separate"/>
      </w:r>
      <w:r w:rsidRPr="00E12D2F">
        <w:rPr>
          <w:rFonts w:ascii="Times" w:eastAsia="宋体" w:hAnsi="Times"/>
          <w:b w:val="0"/>
          <w:lang w:eastAsia="ko-KR"/>
        </w:rPr>
        <w:t>1</w:t>
      </w:r>
      <w:r w:rsidRPr="00E12D2F">
        <w:rPr>
          <w:rFonts w:ascii="Times" w:eastAsia="宋体" w:hAnsi="Times"/>
          <w:b w:val="0"/>
          <w:lang w:eastAsia="ko-KR"/>
        </w:rPr>
        <w:fldChar w:fldCharType="end"/>
      </w:r>
      <w:bookmarkEnd w:id="5"/>
      <w:r w:rsidRPr="00E12D2F">
        <w:rPr>
          <w:rFonts w:ascii="Times" w:eastAsia="宋体" w:hAnsi="Times"/>
          <w:b w:val="0"/>
          <w:lang w:eastAsia="ko-KR"/>
        </w:rPr>
        <w:t>]</w:t>
      </w:r>
      <w:r w:rsidR="007538CD" w:rsidRPr="00E12D2F">
        <w:rPr>
          <w:rFonts w:ascii="Times" w:eastAsia="宋体" w:hAnsi="Times"/>
          <w:b w:val="0"/>
          <w:lang w:eastAsia="ko-KR"/>
        </w:rPr>
        <w:t xml:space="preserve"> </w:t>
      </w:r>
      <w:r w:rsidR="002138F4" w:rsidRPr="002138F4">
        <w:rPr>
          <w:rFonts w:ascii="Times" w:eastAsia="宋体" w:hAnsi="Times"/>
          <w:b w:val="0"/>
          <w:lang w:eastAsia="ko-KR"/>
        </w:rPr>
        <w:t>R4-2008998</w:t>
      </w:r>
      <w:r w:rsidR="00A81351">
        <w:rPr>
          <w:rFonts w:ascii="Times" w:eastAsia="宋体" w:hAnsi="Times"/>
          <w:b w:val="0"/>
          <w:lang w:eastAsia="ko-KR"/>
        </w:rPr>
        <w:t xml:space="preserve">, </w:t>
      </w:r>
      <w:r w:rsidR="002138F4" w:rsidRPr="002B6ADD">
        <w:rPr>
          <w:rFonts w:ascii="Times" w:eastAsia="宋体" w:hAnsi="Times"/>
          <w:b w:val="0"/>
          <w:lang w:eastAsia="ko-KR"/>
        </w:rPr>
        <w:t>Way forward on FR2 inter-band CA RRM requirements</w:t>
      </w:r>
      <w:r w:rsidR="00A81351">
        <w:rPr>
          <w:rFonts w:ascii="Times" w:eastAsia="宋体" w:hAnsi="Times"/>
          <w:b w:val="0"/>
          <w:lang w:eastAsia="ko-KR"/>
        </w:rPr>
        <w:t xml:space="preserve">, </w:t>
      </w:r>
      <w:r w:rsidR="002138F4" w:rsidRPr="002138F4">
        <w:rPr>
          <w:rFonts w:ascii="Times" w:eastAsia="宋体" w:hAnsi="Times"/>
          <w:b w:val="0"/>
          <w:lang w:eastAsia="ko-KR"/>
        </w:rPr>
        <w:t>Huawei, HiSilicon</w:t>
      </w:r>
    </w:p>
    <w:p w:rsidR="00DB1518" w:rsidRPr="00DB1518" w:rsidRDefault="00DB1518" w:rsidP="00DB1518">
      <w:pPr>
        <w:pStyle w:val="WW-0"/>
        <w:jc w:val="both"/>
        <w:rPr>
          <w:rFonts w:ascii="Times" w:eastAsia="宋体" w:hAnsi="Times"/>
          <w:b w:val="0"/>
          <w:lang w:eastAsia="ko-KR"/>
        </w:rPr>
      </w:pPr>
      <w:r>
        <w:rPr>
          <w:rFonts w:ascii="Times" w:eastAsia="Malgun Gothic" w:hAnsi="Times"/>
          <w:b w:val="0"/>
          <w:lang w:eastAsia="ko-KR"/>
        </w:rPr>
        <w:t xml:space="preserve">[2] </w:t>
      </w:r>
      <w:r w:rsidRPr="00DB1518">
        <w:rPr>
          <w:rFonts w:ascii="Times" w:eastAsia="宋体" w:hAnsi="Times"/>
          <w:b w:val="0"/>
          <w:lang w:eastAsia="ko-KR"/>
        </w:rPr>
        <w:t>R4-2006212, On common beam management and MRTD requirement for FR2 inter-band CA, Apple.</w:t>
      </w:r>
    </w:p>
    <w:sectPr w:rsidR="00DB1518" w:rsidRPr="00DB1518">
      <w:footerReference w:type="default" r:id="rId7"/>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7772C" w:rsidRDefault="0057772C">
      <w:pPr>
        <w:spacing w:after="0"/>
      </w:pPr>
      <w:r>
        <w:separator/>
      </w:r>
    </w:p>
  </w:endnote>
  <w:endnote w:type="continuationSeparator" w:id="0">
    <w:p w:rsidR="0057772C" w:rsidRDefault="0057772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宋体">
    <w:altName w:val="ËÎÌå"/>
    <w:panose1 w:val="02010600030101010101"/>
    <w:charset w:val="86"/>
    <w:family w:val="auto"/>
    <w:pitch w:val="variable"/>
    <w:sig w:usb0="00000003" w:usb1="288F0000" w:usb2="00000016" w:usb3="00000000" w:csb0="00040001" w:csb1="00000000"/>
  </w:font>
  <w:font w:name="Batang">
    <w:altName w:val="¹ÙÅÁ"/>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0" w:usb1="08070000" w:usb2="00000010" w:usb3="00000000" w:csb0="00020000" w:csb1="00000000"/>
  </w:font>
  <w:font w:name="MS Mincho">
    <w:altName w:val="MS Mincho"/>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等线">
    <w:altName w:val="µÈÏß"/>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Yu Gothic">
    <w:altName w:val="ŸàƒSƒVƒbƒN"/>
    <w:panose1 w:val="020B0400000000000000"/>
    <w:charset w:val="80"/>
    <w:family w:val="swiss"/>
    <w:pitch w:val="variable"/>
    <w:sig w:usb0="E00002FF" w:usb1="2AC7FDFF" w:usb2="00000016" w:usb3="00000000" w:csb0="0002009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Osaka">
    <w:altName w:val="Arial Unicode MS"/>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1650" w:rsidRDefault="00851650">
    <w:pPr>
      <w:pStyle w:val="aff1"/>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sidR="00A5403A">
      <w:rPr>
        <w:b w:val="0"/>
        <w:bCs/>
        <w:noProof/>
        <w:sz w:val="24"/>
        <w:szCs w:val="24"/>
      </w:rPr>
      <w:t>2</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sidR="00A5403A">
      <w:rPr>
        <w:b w:val="0"/>
        <w:bCs/>
        <w:noProof/>
        <w:sz w:val="24"/>
        <w:szCs w:val="24"/>
      </w:rPr>
      <w:t>2</w:t>
    </w:r>
    <w:r>
      <w:rPr>
        <w:b w:val="0"/>
        <w:bCs/>
        <w:sz w:val="24"/>
        <w:szCs w:val="24"/>
      </w:rPr>
      <w:fldChar w:fldCharType="end"/>
    </w:r>
  </w:p>
  <w:p w:rsidR="00851650" w:rsidRDefault="00851650">
    <w:pPr>
      <w:pStyle w:val="aff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7772C" w:rsidRDefault="0057772C">
      <w:pPr>
        <w:spacing w:after="0"/>
      </w:pPr>
      <w:r>
        <w:separator/>
      </w:r>
    </w:p>
  </w:footnote>
  <w:footnote w:type="continuationSeparator" w:id="0">
    <w:p w:rsidR="0057772C" w:rsidRDefault="0057772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suff w:val="nothing"/>
      <w:lvlText w:val=""/>
      <w:lvlJc w:val="left"/>
      <w:pPr>
        <w:tabs>
          <w:tab w:val="num" w:pos="0"/>
        </w:tabs>
        <w:ind w:left="864" w:hanging="864"/>
      </w:pPr>
      <w:rPr>
        <w:rFonts w:hint="default"/>
      </w:r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0"/>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singleLevel"/>
    <w:tmpl w:val="00000007"/>
    <w:name w:val="WW8Num7"/>
    <w:lvl w:ilvl="0">
      <w:start w:val="1"/>
      <w:numFmt w:val="decimal"/>
      <w:pStyle w:val="40"/>
      <w:lvlText w:val="%1."/>
      <w:lvlJc w:val="left"/>
      <w:pPr>
        <w:tabs>
          <w:tab w:val="num" w:pos="720"/>
        </w:tabs>
        <w:ind w:left="72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3.%5.%6"/>
      <w:lvlJc w:val="left"/>
      <w:pPr>
        <w:tabs>
          <w:tab w:val="num" w:pos="1152"/>
        </w:tabs>
        <w:ind w:left="1152" w:hanging="1152"/>
      </w:pPr>
      <w:rPr>
        <w:rFonts w:hint="default"/>
      </w:rPr>
    </w:lvl>
    <w:lvl w:ilvl="6">
      <w:start w:val="1"/>
      <w:numFmt w:val="decimal"/>
      <w:lvlText w:val="%3.%5.%6.%7"/>
      <w:lvlJc w:val="left"/>
      <w:pPr>
        <w:tabs>
          <w:tab w:val="num" w:pos="1296"/>
        </w:tabs>
        <w:ind w:left="1296" w:hanging="1296"/>
      </w:pPr>
      <w:rPr>
        <w:rFonts w:hint="default"/>
      </w:rPr>
    </w:lvl>
    <w:lvl w:ilvl="7">
      <w:start w:val="1"/>
      <w:numFmt w:val="decimal"/>
      <w:lvlText w:val="%3.%5.%6.%7.%8"/>
      <w:lvlJc w:val="left"/>
      <w:pPr>
        <w:tabs>
          <w:tab w:val="num" w:pos="1440"/>
        </w:tabs>
        <w:ind w:left="1440" w:hanging="1440"/>
      </w:pPr>
      <w:rPr>
        <w:rFonts w:hint="default"/>
      </w:rPr>
    </w:lvl>
    <w:lvl w:ilvl="8">
      <w:start w:val="1"/>
      <w:numFmt w:val="decimal"/>
      <w:lvlText w:val="%3.%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lvlText w:val="•"/>
      <w:lvlJc w:val="left"/>
      <w:pPr>
        <w:tabs>
          <w:tab w:val="num" w:pos="720"/>
        </w:tabs>
        <w:ind w:left="720" w:hanging="360"/>
      </w:pPr>
      <w:rPr>
        <w:rFonts w:ascii="Arial" w:hAnsi="Arial" w:cs="Times New Roman" w:hint="default"/>
      </w:rPr>
    </w:lvl>
    <w:lvl w:ilvl="1">
      <w:start w:val="1"/>
      <w:numFmt w:val="bullet"/>
      <w:lvlText w:val="•"/>
      <w:lvlJc w:val="left"/>
      <w:pPr>
        <w:tabs>
          <w:tab w:val="num" w:pos="1440"/>
        </w:tabs>
        <w:ind w:left="1440" w:hanging="360"/>
      </w:pPr>
      <w:rPr>
        <w:rFonts w:ascii="Arial" w:hAnsi="Arial" w:cs="Times New Roman" w:hint="default"/>
      </w:rPr>
    </w:lvl>
    <w:lvl w:ilvl="2">
      <w:start w:val="1"/>
      <w:numFmt w:val="bullet"/>
      <w:lvlText w:val="•"/>
      <w:lvlJc w:val="left"/>
      <w:pPr>
        <w:tabs>
          <w:tab w:val="num" w:pos="2160"/>
        </w:tabs>
        <w:ind w:left="2160" w:hanging="360"/>
      </w:pPr>
      <w:rPr>
        <w:rFonts w:ascii="Arial" w:hAnsi="Arial" w:cs="Times New Roman" w:hint="default"/>
      </w:rPr>
    </w:lvl>
    <w:lvl w:ilvl="3">
      <w:start w:val="254"/>
      <w:numFmt w:val="bullet"/>
      <w:lvlText w:val="–"/>
      <w:lvlJc w:val="left"/>
      <w:pPr>
        <w:tabs>
          <w:tab w:val="num" w:pos="2880"/>
        </w:tabs>
        <w:ind w:left="2880" w:hanging="360"/>
      </w:pPr>
      <w:rPr>
        <w:rFonts w:ascii="Arial" w:hAnsi="Arial" w:cs="Times New Roman" w:hint="default"/>
      </w:rPr>
    </w:lvl>
    <w:lvl w:ilvl="4">
      <w:start w:val="254"/>
      <w:numFmt w:val="bullet"/>
      <w:lvlText w:val="»"/>
      <w:lvlJc w:val="left"/>
      <w:pPr>
        <w:tabs>
          <w:tab w:val="num" w:pos="3600"/>
        </w:tabs>
        <w:ind w:left="3600" w:hanging="360"/>
      </w:pPr>
      <w:rPr>
        <w:rFonts w:ascii="Arial" w:hAnsi="Arial" w:cs="Times New Roman" w:hint="default"/>
      </w:rPr>
    </w:lvl>
    <w:lvl w:ilvl="5">
      <w:start w:val="1"/>
      <w:numFmt w:val="bullet"/>
      <w:lvlText w:val="•"/>
      <w:lvlJc w:val="left"/>
      <w:pPr>
        <w:tabs>
          <w:tab w:val="num" w:pos="4320"/>
        </w:tabs>
        <w:ind w:left="4320" w:hanging="360"/>
      </w:pPr>
      <w:rPr>
        <w:rFonts w:ascii="Arial" w:hAnsi="Arial" w:cs="Times New Roman" w:hint="default"/>
      </w:rPr>
    </w:lvl>
    <w:lvl w:ilvl="6">
      <w:start w:val="1"/>
      <w:numFmt w:val="bullet"/>
      <w:lvlText w:val="•"/>
      <w:lvlJc w:val="left"/>
      <w:pPr>
        <w:tabs>
          <w:tab w:val="num" w:pos="5040"/>
        </w:tabs>
        <w:ind w:left="5040" w:hanging="360"/>
      </w:pPr>
      <w:rPr>
        <w:rFonts w:ascii="Arial" w:hAnsi="Arial" w:cs="Times New Roman" w:hint="default"/>
      </w:rPr>
    </w:lvl>
    <w:lvl w:ilvl="7">
      <w:start w:val="1"/>
      <w:numFmt w:val="bullet"/>
      <w:lvlText w:val="•"/>
      <w:lvlJc w:val="left"/>
      <w:pPr>
        <w:tabs>
          <w:tab w:val="num" w:pos="5760"/>
        </w:tabs>
        <w:ind w:left="5760" w:hanging="360"/>
      </w:pPr>
      <w:rPr>
        <w:rFonts w:ascii="Arial" w:hAnsi="Arial" w:cs="Times New Roman" w:hint="default"/>
      </w:rPr>
    </w:lvl>
    <w:lvl w:ilvl="8">
      <w:start w:val="1"/>
      <w:numFmt w:val="bullet"/>
      <w:lvlText w:val="•"/>
      <w:lvlJc w:val="left"/>
      <w:pPr>
        <w:tabs>
          <w:tab w:val="num" w:pos="6480"/>
        </w:tabs>
        <w:ind w:left="6480" w:hanging="360"/>
      </w:pPr>
      <w:rPr>
        <w:rFonts w:ascii="Arial" w:hAnsi="Arial" w:cs="Times New Roman" w:hint="default"/>
      </w:rPr>
    </w:lvl>
  </w:abstractNum>
  <w:abstractNum w:abstractNumId="11" w15:restartNumberingAfterBreak="0">
    <w:nsid w:val="0000000C"/>
    <w:multiLevelType w:val="multilevel"/>
    <w:tmpl w:val="0000000C"/>
    <w:name w:val="WW8Num12"/>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multilevel"/>
    <w:tmpl w:val="0000000D"/>
    <w:name w:val="WW8Num13"/>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0000000E"/>
    <w:multiLevelType w:val="singleLevel"/>
    <w:tmpl w:val="0000000E"/>
    <w:name w:val="WW8Num14"/>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4" w15:restartNumberingAfterBreak="0">
    <w:nsid w:val="0000000F"/>
    <w:multiLevelType w:val="multilevel"/>
    <w:tmpl w:val="0000000F"/>
    <w:name w:val="WW8Num15"/>
    <w:lvl w:ilvl="0">
      <w:start w:val="1"/>
      <w:numFmt w:val="bullet"/>
      <w:lvlText w:val=""/>
      <w:lvlJc w:val="left"/>
      <w:pPr>
        <w:tabs>
          <w:tab w:val="num" w:pos="720"/>
        </w:tabs>
        <w:ind w:left="720" w:hanging="360"/>
      </w:pPr>
      <w:rPr>
        <w:rFonts w:ascii="Wingdings" w:hAnsi="Wingdings" w:cs="Wingdings" w:hint="default"/>
      </w:rPr>
    </w:lvl>
    <w:lvl w:ilvl="1">
      <w:start w:val="302"/>
      <w:numFmt w:val="bullet"/>
      <w:lvlText w:val="o"/>
      <w:lvlJc w:val="left"/>
      <w:pPr>
        <w:tabs>
          <w:tab w:val="num" w:pos="1440"/>
        </w:tabs>
        <w:ind w:left="1440" w:hanging="360"/>
      </w:pPr>
      <w:rPr>
        <w:rFonts w:ascii="Courier New" w:hAnsi="Courier New" w:cs="Courier New" w:hint="default"/>
        <w:kern w:val="2"/>
      </w:rPr>
    </w:lvl>
    <w:lvl w:ilvl="2">
      <w:start w:val="302"/>
      <w:numFmt w:val="bullet"/>
      <w:lvlText w:val="-"/>
      <w:lvlJc w:val="left"/>
      <w:pPr>
        <w:tabs>
          <w:tab w:val="num" w:pos="2160"/>
        </w:tabs>
        <w:ind w:left="2160" w:hanging="360"/>
      </w:pPr>
      <w:rPr>
        <w:rFonts w:ascii="Times New Roman" w:hAnsi="Times New Roman" w:cs="Times New Roman"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00000010"/>
    <w:multiLevelType w:val="multilevel"/>
    <w:tmpl w:val="00000010"/>
    <w:name w:val="WW8Num16"/>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0" w15:restartNumberingAfterBreak="0">
    <w:nsid w:val="00000015"/>
    <w:multiLevelType w:val="multilevel"/>
    <w:tmpl w:val="00000015"/>
    <w:name w:val="WW8Num21"/>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1" w15:restartNumberingAfterBreak="0">
    <w:nsid w:val="147756AB"/>
    <w:multiLevelType w:val="hybridMultilevel"/>
    <w:tmpl w:val="6D8E527A"/>
    <w:lvl w:ilvl="0" w:tplc="088889F4">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10E5EFC"/>
    <w:multiLevelType w:val="hybridMultilevel"/>
    <w:tmpl w:val="3C96B2CE"/>
    <w:lvl w:ilvl="0" w:tplc="F9C81F16">
      <w:start w:val="1"/>
      <w:numFmt w:val="bullet"/>
      <w:pStyle w:val="10"/>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2D26A8D"/>
    <w:multiLevelType w:val="hybridMultilevel"/>
    <w:tmpl w:val="5D34F8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C0476A9"/>
    <w:multiLevelType w:val="hybridMultilevel"/>
    <w:tmpl w:val="16CAB3AA"/>
    <w:lvl w:ilvl="0" w:tplc="088889F4">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4895560"/>
    <w:multiLevelType w:val="hybridMultilevel"/>
    <w:tmpl w:val="116EE478"/>
    <w:lvl w:ilvl="0" w:tplc="088889F4">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0BE784F"/>
    <w:multiLevelType w:val="hybridMultilevel"/>
    <w:tmpl w:val="6A105046"/>
    <w:lvl w:ilvl="0" w:tplc="088889F4">
      <w:start w:val="1"/>
      <w:numFmt w:val="bullet"/>
      <w:lvlText w:val="•"/>
      <w:lvlJc w:val="left"/>
      <w:pPr>
        <w:ind w:left="704" w:hanging="420"/>
      </w:pPr>
      <w:rPr>
        <w:rFonts w:ascii="Arial" w:hAnsi="Arial"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1"/>
  </w:num>
  <w:num w:numId="12">
    <w:abstractNumId w:val="12"/>
  </w:num>
  <w:num w:numId="13">
    <w:abstractNumId w:val="13"/>
  </w:num>
  <w:num w:numId="14">
    <w:abstractNumId w:val="15"/>
  </w:num>
  <w:num w:numId="15">
    <w:abstractNumId w:val="16"/>
  </w:num>
  <w:num w:numId="16">
    <w:abstractNumId w:val="17"/>
  </w:num>
  <w:num w:numId="17">
    <w:abstractNumId w:val="18"/>
  </w:num>
  <w:num w:numId="18">
    <w:abstractNumId w:val="19"/>
  </w:num>
  <w:num w:numId="19">
    <w:abstractNumId w:val="20"/>
  </w:num>
  <w:num w:numId="20">
    <w:abstractNumId w:val="22"/>
  </w:num>
  <w:num w:numId="21">
    <w:abstractNumId w:val="25"/>
  </w:num>
  <w:num w:numId="22">
    <w:abstractNumId w:val="26"/>
  </w:num>
  <w:num w:numId="23">
    <w:abstractNumId w:val="21"/>
  </w:num>
  <w:num w:numId="24">
    <w:abstractNumId w:val="24"/>
  </w:num>
  <w:num w:numId="25">
    <w:abstractNumId w:val="2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isplayBackgroundShape/>
  <w:embedSystemFonts/>
  <w:bordersDoNotSurroundHeader/>
  <w:bordersDoNotSurroundFooter/>
  <w:proofState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3"/>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noLineBreaksAfter w:lang="zh-CN" w:val="&quot;'([{£¥‘“‵〈《「『【〔〖〝︵︷︹︻︽︿﹁﹃﹙﹛﹝（［｛￡￥"/>
  <w:noLineBreaksBefore w:lang="zh-CN" w:val="!&quot;'),-.:;?]}¢·ˇˉ―‖’”•′、。々〉》」』】〕〗〞︰︱︳︴︶︸︺︼︾﹀﹂﹄﹏﹐﹒﹔﹕﹖﹗﹚﹜﹞！），．：；？｜｝～､￠"/>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170C"/>
    <w:rsid w:val="000141D5"/>
    <w:rsid w:val="00015AA5"/>
    <w:rsid w:val="00016B47"/>
    <w:rsid w:val="00032610"/>
    <w:rsid w:val="00035653"/>
    <w:rsid w:val="000457C0"/>
    <w:rsid w:val="00063941"/>
    <w:rsid w:val="000860CA"/>
    <w:rsid w:val="000A5906"/>
    <w:rsid w:val="000B1DFC"/>
    <w:rsid w:val="000B3036"/>
    <w:rsid w:val="000B43E0"/>
    <w:rsid w:val="000B6ABA"/>
    <w:rsid w:val="000C2B73"/>
    <w:rsid w:val="000C640D"/>
    <w:rsid w:val="000C6D51"/>
    <w:rsid w:val="000D2722"/>
    <w:rsid w:val="000D73BF"/>
    <w:rsid w:val="00100DC7"/>
    <w:rsid w:val="00101741"/>
    <w:rsid w:val="00127A93"/>
    <w:rsid w:val="0013427B"/>
    <w:rsid w:val="00146115"/>
    <w:rsid w:val="00146402"/>
    <w:rsid w:val="00154276"/>
    <w:rsid w:val="001564E4"/>
    <w:rsid w:val="00190FA2"/>
    <w:rsid w:val="00197781"/>
    <w:rsid w:val="001C1D14"/>
    <w:rsid w:val="001D16A6"/>
    <w:rsid w:val="001F2671"/>
    <w:rsid w:val="0020172A"/>
    <w:rsid w:val="002138F4"/>
    <w:rsid w:val="002344BC"/>
    <w:rsid w:val="00241EE0"/>
    <w:rsid w:val="00253C29"/>
    <w:rsid w:val="00260BDB"/>
    <w:rsid w:val="00273EA1"/>
    <w:rsid w:val="00290F83"/>
    <w:rsid w:val="002A461F"/>
    <w:rsid w:val="002A71FF"/>
    <w:rsid w:val="002B6ADD"/>
    <w:rsid w:val="002C6A7A"/>
    <w:rsid w:val="002D5F67"/>
    <w:rsid w:val="002F0352"/>
    <w:rsid w:val="002F3E21"/>
    <w:rsid w:val="0030470C"/>
    <w:rsid w:val="00316B70"/>
    <w:rsid w:val="00325210"/>
    <w:rsid w:val="0034525A"/>
    <w:rsid w:val="003511E8"/>
    <w:rsid w:val="0036384C"/>
    <w:rsid w:val="00376F99"/>
    <w:rsid w:val="003771CD"/>
    <w:rsid w:val="00377AAF"/>
    <w:rsid w:val="00382754"/>
    <w:rsid w:val="003C00AE"/>
    <w:rsid w:val="003C29CB"/>
    <w:rsid w:val="003C3A63"/>
    <w:rsid w:val="003C4AA1"/>
    <w:rsid w:val="003D728B"/>
    <w:rsid w:val="003D7F7B"/>
    <w:rsid w:val="003E2CAD"/>
    <w:rsid w:val="0041064C"/>
    <w:rsid w:val="00410F33"/>
    <w:rsid w:val="00413111"/>
    <w:rsid w:val="00450AEB"/>
    <w:rsid w:val="00452111"/>
    <w:rsid w:val="004535EF"/>
    <w:rsid w:val="00462647"/>
    <w:rsid w:val="004658DC"/>
    <w:rsid w:val="004665E9"/>
    <w:rsid w:val="004A1961"/>
    <w:rsid w:val="004A4157"/>
    <w:rsid w:val="004D1484"/>
    <w:rsid w:val="004F170C"/>
    <w:rsid w:val="005072D8"/>
    <w:rsid w:val="0051005C"/>
    <w:rsid w:val="00511AF4"/>
    <w:rsid w:val="00513E62"/>
    <w:rsid w:val="00555394"/>
    <w:rsid w:val="005625B8"/>
    <w:rsid w:val="00574588"/>
    <w:rsid w:val="00576D00"/>
    <w:rsid w:val="0057772C"/>
    <w:rsid w:val="005823F8"/>
    <w:rsid w:val="005941D4"/>
    <w:rsid w:val="005D46AA"/>
    <w:rsid w:val="005E3F5E"/>
    <w:rsid w:val="005F0FF2"/>
    <w:rsid w:val="005F7A0A"/>
    <w:rsid w:val="00600181"/>
    <w:rsid w:val="00615DC4"/>
    <w:rsid w:val="00623BF5"/>
    <w:rsid w:val="0064684E"/>
    <w:rsid w:val="00652A3B"/>
    <w:rsid w:val="006836A4"/>
    <w:rsid w:val="0068743B"/>
    <w:rsid w:val="0069231D"/>
    <w:rsid w:val="006B2399"/>
    <w:rsid w:val="006B2EAB"/>
    <w:rsid w:val="006B5714"/>
    <w:rsid w:val="00704CAE"/>
    <w:rsid w:val="00714502"/>
    <w:rsid w:val="00721888"/>
    <w:rsid w:val="007310C7"/>
    <w:rsid w:val="00734A05"/>
    <w:rsid w:val="007538CD"/>
    <w:rsid w:val="00756EE0"/>
    <w:rsid w:val="00773CA5"/>
    <w:rsid w:val="007973F3"/>
    <w:rsid w:val="007A02C6"/>
    <w:rsid w:val="007A2B78"/>
    <w:rsid w:val="007A77BB"/>
    <w:rsid w:val="007A7A34"/>
    <w:rsid w:val="007B12D1"/>
    <w:rsid w:val="007C27AF"/>
    <w:rsid w:val="007C3D09"/>
    <w:rsid w:val="007D24C4"/>
    <w:rsid w:val="007F3000"/>
    <w:rsid w:val="00801BA0"/>
    <w:rsid w:val="00807E94"/>
    <w:rsid w:val="00816703"/>
    <w:rsid w:val="00816F87"/>
    <w:rsid w:val="00826D70"/>
    <w:rsid w:val="00830C3D"/>
    <w:rsid w:val="00831144"/>
    <w:rsid w:val="0083597D"/>
    <w:rsid w:val="00851650"/>
    <w:rsid w:val="00891F4E"/>
    <w:rsid w:val="008B21B1"/>
    <w:rsid w:val="008B798D"/>
    <w:rsid w:val="008C1530"/>
    <w:rsid w:val="008C6EE0"/>
    <w:rsid w:val="008C6FA1"/>
    <w:rsid w:val="008E40AA"/>
    <w:rsid w:val="00903B10"/>
    <w:rsid w:val="00916096"/>
    <w:rsid w:val="00927E54"/>
    <w:rsid w:val="00937707"/>
    <w:rsid w:val="00951F92"/>
    <w:rsid w:val="009523F9"/>
    <w:rsid w:val="00964A47"/>
    <w:rsid w:val="00964FAF"/>
    <w:rsid w:val="00967672"/>
    <w:rsid w:val="009B7B6E"/>
    <w:rsid w:val="009C01D9"/>
    <w:rsid w:val="009E11F8"/>
    <w:rsid w:val="00A10495"/>
    <w:rsid w:val="00A35D41"/>
    <w:rsid w:val="00A41878"/>
    <w:rsid w:val="00A47158"/>
    <w:rsid w:val="00A5403A"/>
    <w:rsid w:val="00A54374"/>
    <w:rsid w:val="00A73442"/>
    <w:rsid w:val="00A81351"/>
    <w:rsid w:val="00A83157"/>
    <w:rsid w:val="00AA5E27"/>
    <w:rsid w:val="00AB4F4C"/>
    <w:rsid w:val="00AB61E1"/>
    <w:rsid w:val="00AB713B"/>
    <w:rsid w:val="00AD38E6"/>
    <w:rsid w:val="00AD6AC6"/>
    <w:rsid w:val="00AE11CD"/>
    <w:rsid w:val="00AE4B0B"/>
    <w:rsid w:val="00AF0AC3"/>
    <w:rsid w:val="00B00713"/>
    <w:rsid w:val="00B02266"/>
    <w:rsid w:val="00B21BC1"/>
    <w:rsid w:val="00B3693E"/>
    <w:rsid w:val="00B45BA6"/>
    <w:rsid w:val="00B47D35"/>
    <w:rsid w:val="00B65D2F"/>
    <w:rsid w:val="00B710EF"/>
    <w:rsid w:val="00B863C7"/>
    <w:rsid w:val="00B900F4"/>
    <w:rsid w:val="00B93654"/>
    <w:rsid w:val="00B94EEE"/>
    <w:rsid w:val="00BA38DE"/>
    <w:rsid w:val="00BB10BE"/>
    <w:rsid w:val="00BB2894"/>
    <w:rsid w:val="00BB559A"/>
    <w:rsid w:val="00BE62AE"/>
    <w:rsid w:val="00C00C7A"/>
    <w:rsid w:val="00C0621B"/>
    <w:rsid w:val="00C06ED7"/>
    <w:rsid w:val="00C312DD"/>
    <w:rsid w:val="00C31554"/>
    <w:rsid w:val="00C5072B"/>
    <w:rsid w:val="00CA1DE9"/>
    <w:rsid w:val="00CB777B"/>
    <w:rsid w:val="00CD6F47"/>
    <w:rsid w:val="00D15627"/>
    <w:rsid w:val="00D17BAA"/>
    <w:rsid w:val="00D20A2E"/>
    <w:rsid w:val="00D24B9C"/>
    <w:rsid w:val="00D314A8"/>
    <w:rsid w:val="00D47607"/>
    <w:rsid w:val="00D54DCB"/>
    <w:rsid w:val="00D6086D"/>
    <w:rsid w:val="00D71AB7"/>
    <w:rsid w:val="00D77B2F"/>
    <w:rsid w:val="00D817C2"/>
    <w:rsid w:val="00D90018"/>
    <w:rsid w:val="00DA6397"/>
    <w:rsid w:val="00DB1518"/>
    <w:rsid w:val="00DC1398"/>
    <w:rsid w:val="00DC7673"/>
    <w:rsid w:val="00DE1C46"/>
    <w:rsid w:val="00DF33AF"/>
    <w:rsid w:val="00E02AA2"/>
    <w:rsid w:val="00E05D90"/>
    <w:rsid w:val="00E12D2F"/>
    <w:rsid w:val="00E1547C"/>
    <w:rsid w:val="00E304FF"/>
    <w:rsid w:val="00E30B3A"/>
    <w:rsid w:val="00E57D85"/>
    <w:rsid w:val="00E62DE9"/>
    <w:rsid w:val="00E72F6D"/>
    <w:rsid w:val="00E75DD5"/>
    <w:rsid w:val="00E761CB"/>
    <w:rsid w:val="00EA3D24"/>
    <w:rsid w:val="00EB0DB3"/>
    <w:rsid w:val="00EB4B36"/>
    <w:rsid w:val="00EF38AF"/>
    <w:rsid w:val="00F075F5"/>
    <w:rsid w:val="00F33CB7"/>
    <w:rsid w:val="00F50FA4"/>
    <w:rsid w:val="00F516A1"/>
    <w:rsid w:val="00F6528F"/>
    <w:rsid w:val="00FB63FB"/>
    <w:rsid w:val="00FB7AEF"/>
    <w:rsid w:val="00FC3902"/>
    <w:rsid w:val="00FD5837"/>
    <w:rsid w:val="00FD79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0F9745A7"/>
  <w15:chartTrackingRefBased/>
  <w15:docId w15:val="{019055A5-E08B-4782-9741-6B251C00E6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3">
    <w:name w:val="Normal"/>
    <w:qFormat/>
    <w:rsid w:val="00704CAE"/>
    <w:pPr>
      <w:suppressAutoHyphens/>
      <w:overflowPunct w:val="0"/>
      <w:autoSpaceDE w:val="0"/>
      <w:spacing w:after="180"/>
      <w:textAlignment w:val="baseline"/>
    </w:pPr>
    <w:rPr>
      <w:rFonts w:eastAsia="Times New Roman"/>
      <w:lang w:val="en-GB"/>
    </w:rPr>
  </w:style>
  <w:style w:type="paragraph" w:styleId="1">
    <w:name w:val="heading 1"/>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next w:val="a3"/>
    <w:qFormat/>
    <w:pPr>
      <w:numPr>
        <w:ilvl w:val="1"/>
        <w:numId w:val="1"/>
      </w:numPr>
      <w:suppressAutoHyphens/>
      <w:spacing w:before="280" w:after="100"/>
      <w:outlineLvl w:val="1"/>
    </w:pPr>
    <w:rPr>
      <w:rFonts w:ascii="Arial" w:eastAsia="Arial" w:hAnsi="Arial" w:cs="Arial"/>
      <w:sz w:val="32"/>
      <w:lang w:val="en-GB"/>
    </w:rPr>
  </w:style>
  <w:style w:type="paragraph" w:styleId="3">
    <w:name w:val="heading 3"/>
    <w:basedOn w:val="2"/>
    <w:next w:val="a3"/>
    <w:qFormat/>
    <w:pPr>
      <w:numPr>
        <w:ilvl w:val="2"/>
      </w:numPr>
      <w:spacing w:before="120"/>
      <w:outlineLvl w:val="2"/>
    </w:pPr>
    <w:rPr>
      <w:sz w:val="28"/>
    </w:rPr>
  </w:style>
  <w:style w:type="paragraph" w:styleId="4">
    <w:name w:val="heading 4"/>
    <w:basedOn w:val="3"/>
    <w:next w:val="a3"/>
    <w:qFormat/>
    <w:pPr>
      <w:numPr>
        <w:ilvl w:val="3"/>
      </w:numPr>
      <w:outlineLvl w:val="3"/>
    </w:pPr>
    <w:rPr>
      <w:sz w:val="24"/>
    </w:rPr>
  </w:style>
  <w:style w:type="paragraph" w:styleId="5">
    <w:name w:val="heading 5"/>
    <w:basedOn w:val="4"/>
    <w:next w:val="a3"/>
    <w:qFormat/>
    <w:pPr>
      <w:numPr>
        <w:ilvl w:val="0"/>
        <w:numId w:val="10"/>
      </w:numPr>
      <w:outlineLvl w:val="4"/>
    </w:pPr>
    <w:rPr>
      <w:sz w:val="22"/>
    </w:rPr>
  </w:style>
  <w:style w:type="paragraph" w:styleId="6">
    <w:name w:val="heading 6"/>
    <w:basedOn w:val="H6"/>
    <w:next w:val="a3"/>
    <w:qFormat/>
    <w:pPr>
      <w:numPr>
        <w:numId w:val="5"/>
      </w:numPr>
      <w:ind w:left="1985" w:hanging="1985"/>
      <w:outlineLvl w:val="5"/>
    </w:pPr>
  </w:style>
  <w:style w:type="paragraph" w:styleId="7">
    <w:name w:val="heading 7"/>
    <w:basedOn w:val="H6"/>
    <w:next w:val="a3"/>
    <w:qFormat/>
    <w:pPr>
      <w:numPr>
        <w:ilvl w:val="6"/>
        <w:numId w:val="1"/>
      </w:numPr>
      <w:tabs>
        <w:tab w:val="left" w:pos="1499"/>
      </w:tabs>
      <w:outlineLvl w:val="6"/>
    </w:pPr>
  </w:style>
  <w:style w:type="paragraph" w:styleId="8">
    <w:name w:val="heading 8"/>
    <w:basedOn w:val="1"/>
    <w:next w:val="a3"/>
    <w:qFormat/>
    <w:pPr>
      <w:numPr>
        <w:ilvl w:val="7"/>
      </w:numPr>
      <w:outlineLvl w:val="7"/>
    </w:pPr>
  </w:style>
  <w:style w:type="paragraph" w:styleId="9">
    <w:name w:val="heading 9"/>
    <w:basedOn w:val="8"/>
    <w:next w:val="a3"/>
    <w:qFormat/>
    <w:pPr>
      <w:numPr>
        <w:ilvl w:val="8"/>
      </w:numPr>
      <w:outlineLvl w:val="8"/>
    </w:p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Arial" w:hAnsi="Arial" w:cs="Times New Roman" w:hint="default"/>
    </w:rPr>
  </w:style>
  <w:style w:type="character" w:customStyle="1" w:styleId="WW8Num12z0">
    <w:name w:val="WW8Num12z0"/>
    <w:rPr>
      <w:rFonts w:ascii="Symbol" w:hAnsi="Symbol" w:cs="Symbol" w:hint="default"/>
    </w:rPr>
  </w:style>
  <w:style w:type="character" w:customStyle="1" w:styleId="WW8Num12z1">
    <w:name w:val="WW8Num12z1"/>
    <w:rPr>
      <w:rFonts w:ascii="Courier New" w:hAnsi="Courier New" w:cs="Courier New" w:hint="default"/>
    </w:rPr>
  </w:style>
  <w:style w:type="character" w:customStyle="1" w:styleId="WW8Num12z2">
    <w:name w:val="WW8Num12z2"/>
    <w:rPr>
      <w:rFonts w:ascii="Wingdings" w:hAnsi="Wingdings" w:cs="Wingdings" w:hint="default"/>
    </w:rPr>
  </w:style>
  <w:style w:type="character" w:customStyle="1" w:styleId="WW8Num13z0">
    <w:name w:val="WW8Num13z0"/>
    <w:rPr>
      <w:rFonts w:ascii="Symbol" w:hAnsi="Symbol" w:cs="Symbol"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14z0">
    <w:name w:val="WW8Num14z0"/>
    <w:rPr>
      <w:rFonts w:ascii="ZapfDingbats" w:hAnsi="ZapfDingbats" w:cs="ZapfDingbats" w:hint="default"/>
      <w:b/>
      <w:i w:val="0"/>
      <w:color w:val="70CEF5"/>
      <w:sz w:val="20"/>
      <w:szCs w:val="20"/>
    </w:rPr>
  </w:style>
  <w:style w:type="character" w:customStyle="1" w:styleId="WW8Num15z0">
    <w:name w:val="WW8Num15z0"/>
    <w:rPr>
      <w:rFonts w:ascii="Wingdings" w:hAnsi="Wingdings" w:cs="Wingdings" w:hint="default"/>
    </w:rPr>
  </w:style>
  <w:style w:type="character" w:customStyle="1" w:styleId="WW8Num15z1">
    <w:name w:val="WW8Num15z1"/>
    <w:rPr>
      <w:rFonts w:ascii="Courier New" w:hAnsi="Courier New" w:cs="Courier New" w:hint="default"/>
      <w:kern w:val="2"/>
    </w:rPr>
  </w:style>
  <w:style w:type="character" w:customStyle="1" w:styleId="WW8Num15z2">
    <w:name w:val="WW8Num15z2"/>
    <w:rPr>
      <w:rFonts w:ascii="Times New Roman" w:hAnsi="Times New Roman" w:cs="Times New Roman" w:hint="default"/>
    </w:rPr>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21z0">
    <w:name w:val="WW8Num21z0"/>
  </w:style>
  <w:style w:type="character" w:customStyle="1" w:styleId="WW8Num21z1">
    <w:name w:val="WW8Num21z1"/>
  </w:style>
  <w:style w:type="character" w:customStyle="1" w:styleId="WW8Num21z2">
    <w:name w:val="WW8Num21z2"/>
  </w:style>
  <w:style w:type="character" w:customStyle="1" w:styleId="WW8Num21z3">
    <w:name w:val="WW8Num21z3"/>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7z1">
    <w:name w:val="WW8Num7z1"/>
    <w:rPr>
      <w:rFonts w:ascii="Courier New" w:hAnsi="Courier New" w:cs="Courier New" w:hint="default"/>
      <w:kern w:val="2"/>
    </w:rPr>
  </w:style>
  <w:style w:type="character" w:customStyle="1" w:styleId="WW8Num7z2">
    <w:name w:val="WW8Num7z2"/>
    <w:rPr>
      <w:rFonts w:ascii="Times New Roman" w:hAnsi="Times New Roman" w:cs="Times New Roman" w:hint="default"/>
    </w:rPr>
  </w:style>
  <w:style w:type="character" w:customStyle="1" w:styleId="WW8Num8z3">
    <w:name w:val="WW8Num8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z6">
    <w:name w:val="WW8Num8z6"/>
    <w:rPr>
      <w:rFonts w:hint="default"/>
    </w:rPr>
  </w:style>
  <w:style w:type="character" w:customStyle="1" w:styleId="WW8Num9z2">
    <w:name w:val="WW8Num9z2"/>
    <w:rPr>
      <w:rFonts w:ascii="Wingdings" w:hAnsi="Wingdings" w:cs="Wingdings" w:hint="default"/>
    </w:rPr>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3z1">
    <w:name w:val="WW8Num13z1"/>
    <w:rPr>
      <w:rFonts w:hint="eastAsia"/>
    </w:rPr>
  </w:style>
  <w:style w:type="character" w:customStyle="1" w:styleId="WW8Num14z1">
    <w:name w:val="WW8Num14z1"/>
    <w:rPr>
      <w:rFonts w:hint="eastAsia"/>
    </w:rPr>
  </w:style>
  <w:style w:type="character" w:customStyle="1" w:styleId="WW8Num22z0">
    <w:name w:val="WW8Num22z0"/>
    <w:rPr>
      <w:rFonts w:ascii="ZapfDingbats" w:hAnsi="ZapfDingbats" w:cs="ZapfDingbats" w:hint="default"/>
      <w:b/>
      <w:i w:val="0"/>
      <w:color w:val="70CEF5"/>
      <w:sz w:val="20"/>
      <w:szCs w:val="20"/>
    </w:rPr>
  </w:style>
  <w:style w:type="character" w:customStyle="1" w:styleId="WW8Num22z1">
    <w:name w:val="WW8Num22z1"/>
    <w:rPr>
      <w:rFonts w:ascii="Courier New" w:hAnsi="Courier New" w:cs="Courier New" w:hint="default"/>
    </w:rPr>
  </w:style>
  <w:style w:type="character" w:customStyle="1" w:styleId="WW8Num22z2">
    <w:name w:val="WW8Num22z2"/>
    <w:rPr>
      <w:rFonts w:ascii="Wingdings" w:hAnsi="Wingdings" w:cs="Wingdings" w:hint="default"/>
    </w:rPr>
  </w:style>
  <w:style w:type="character" w:customStyle="1" w:styleId="WW8Num22z3">
    <w:name w:val="WW8Num22z3"/>
    <w:rPr>
      <w:rFonts w:ascii="Symbol" w:hAnsi="Symbol" w:cs="Symbol" w:hint="default"/>
    </w:rPr>
  </w:style>
  <w:style w:type="character" w:customStyle="1" w:styleId="WW-">
    <w:name w:val="WW-默认段落字体"/>
  </w:style>
  <w:style w:type="character" w:customStyle="1" w:styleId="11">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7">
    <w:name w:val="脚注符"/>
    <w:rPr>
      <w:b/>
      <w:position w:val="4"/>
      <w:sz w:val="16"/>
    </w:rPr>
  </w:style>
  <w:style w:type="character" w:customStyle="1" w:styleId="NOChar">
    <w:name w:val="NO Char"/>
    <w:rPr>
      <w:lang w:val="en-GB" w:bidi="ar-SA"/>
    </w:rPr>
  </w:style>
  <w:style w:type="character" w:customStyle="1" w:styleId="TALChar">
    <w:name w:val="TAL Char"/>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8">
    <w:name w:val="Hyperlink"/>
    <w:rPr>
      <w:color w:val="0000FF"/>
      <w:u w:val="single"/>
    </w:rPr>
  </w:style>
  <w:style w:type="character" w:styleId="a9">
    <w:name w:val="FollowedHyperlink"/>
    <w:rPr>
      <w:color w:val="800080"/>
      <w:u w:val="single"/>
    </w:rPr>
  </w:style>
  <w:style w:type="character" w:customStyle="1" w:styleId="aa">
    <w:name w:val="正文文本 字符"/>
    <w:rPr>
      <w:lang w:val="en-GB"/>
    </w:rPr>
  </w:style>
  <w:style w:type="character" w:styleId="ab">
    <w:name w:val="page number"/>
    <w:basedOn w:val="WW-"/>
  </w:style>
  <w:style w:type="character" w:styleId="ac">
    <w:name w:val="annotation reference"/>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d">
    <w:name w:val="页眉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e">
    <w:name w:val="文档结构图 字符"/>
    <w:rPr>
      <w:rFonts w:ascii="Tahoma" w:eastAsia="Times New Roman" w:hAnsi="Tahoma" w:cs="Tahoma"/>
      <w:shd w:val="clear" w:color="auto" w:fill="000080"/>
      <w:lang w:val="en-GB"/>
    </w:rPr>
  </w:style>
  <w:style w:type="character" w:customStyle="1" w:styleId="af">
    <w:name w:val="纯文本 字符"/>
    <w:rPr>
      <w:rFonts w:ascii="Courier New" w:eastAsia="Times New Roman" w:hAnsi="Courier New" w:cs="Courier New"/>
      <w:lang w:val="nb-NO"/>
    </w:rPr>
  </w:style>
  <w:style w:type="character" w:customStyle="1" w:styleId="af0">
    <w:name w:val="批注文字 字符"/>
    <w:rPr>
      <w:rFonts w:ascii="–¾’©" w:eastAsia="–¾’©" w:hAnsi="–¾’©" w:cs="–¾’©"/>
      <w:sz w:val="24"/>
      <w:lang w:val="en-GB"/>
    </w:rPr>
  </w:style>
  <w:style w:type="character" w:customStyle="1" w:styleId="af1">
    <w:name w:val="批注框文本 字符"/>
    <w:rPr>
      <w:rFonts w:ascii="Tahoma" w:eastAsia="Times New Roman" w:hAnsi="Tahoma" w:cs="Tahoma"/>
      <w:sz w:val="16"/>
      <w:szCs w:val="16"/>
      <w:lang w:val="en-GB"/>
    </w:rPr>
  </w:style>
  <w:style w:type="character" w:customStyle="1" w:styleId="msoins0">
    <w:name w:val="msoins"/>
    <w:basedOn w:val="WW-"/>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2">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3">
    <w:name w:val="尾注文本 字符"/>
    <w:rPr>
      <w:rFonts w:eastAsia="宋体"/>
      <w:lang w:val="en-GB"/>
    </w:rPr>
  </w:style>
  <w:style w:type="character" w:customStyle="1" w:styleId="af4">
    <w:name w:val="尾注符"/>
    <w:rPr>
      <w:vertAlign w:val="superscript"/>
    </w:rPr>
  </w:style>
  <w:style w:type="character" w:customStyle="1" w:styleId="btChar3">
    <w:name w:val="bt Char3"/>
    <w:rPr>
      <w:lang w:val="en-GB" w:eastAsia="ja-JP" w:bidi="ar-SA"/>
    </w:rPr>
  </w:style>
  <w:style w:type="character" w:customStyle="1" w:styleId="af5">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6">
    <w:name w:val="日期 字符"/>
    <w:rPr>
      <w:rFonts w:eastAsia="宋体"/>
      <w:lang w:val="en-GB"/>
    </w:rPr>
  </w:style>
  <w:style w:type="character" w:customStyle="1" w:styleId="af7">
    <w:name w:val="题注 字符"/>
    <w:aliases w:val="cap 字符,cap Char 字符,Caption Char 字符,Caption Char1 Char 字符,cap Char Char1 字符,Caption Char Char1 Char 字符,cap Char2 字符,Ca 字符,cap1 字符,cap2 字符,cap11 字符,Légende-figure 字符,Légende-figure Char 字符,Beschrifubg 字符,Beschriftung Char 字符,label 字符,captions 字符"/>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WW-"/>
  </w:style>
  <w:style w:type="character" w:customStyle="1" w:styleId="B1Zchn">
    <w:name w:val="B1 Zchn"/>
    <w:rPr>
      <w:lang w:val="x-none"/>
    </w:rPr>
  </w:style>
  <w:style w:type="character" w:customStyle="1" w:styleId="af8">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f9">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rPr>
      <w:lang w:val="en-GB"/>
    </w:rPr>
  </w:style>
  <w:style w:type="character" w:styleId="afa">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rPr>
      <w:rFonts w:ascii="Arial" w:eastAsia="Yu Gothic" w:hAnsi="Arial" w:cs="Calibri"/>
      <w:szCs w:val="22"/>
      <w:lang w:val="x-none"/>
    </w:rPr>
  </w:style>
  <w:style w:type="paragraph" w:customStyle="1" w:styleId="afb">
    <w:name w:val="标题样式"/>
    <w:basedOn w:val="a3"/>
    <w:next w:val="a3"/>
    <w:pPr>
      <w:spacing w:before="240" w:after="60"/>
    </w:pPr>
    <w:rPr>
      <w:rFonts w:ascii="Courier New" w:eastAsia="宋体" w:hAnsi="Courier New" w:cs="Courier New"/>
      <w:lang w:val="nb-NO"/>
    </w:rPr>
  </w:style>
  <w:style w:type="paragraph" w:styleId="afc">
    <w:name w:val="Body Text"/>
    <w:basedOn w:val="a3"/>
  </w:style>
  <w:style w:type="paragraph" w:styleId="afd">
    <w:name w:val="List"/>
    <w:basedOn w:val="a3"/>
    <w:pPr>
      <w:ind w:left="568" w:hanging="284"/>
    </w:pPr>
  </w:style>
  <w:style w:type="paragraph" w:styleId="afe">
    <w:name w:val="caption"/>
    <w:aliases w:val="cap,cap Char,Caption Char,Caption Char1 Char,cap Char Char1,Caption Char Char1 Char,Ca,cap1,cap2,cap11,Légende-figure,Légende-figure Char,Beschrifubg,Beschriftung Char,label,cap11 Char Char Char,captions,Beschriftung Char Char"/>
    <w:basedOn w:val="a3"/>
    <w:qFormat/>
    <w:pPr>
      <w:suppressLineNumbers/>
      <w:spacing w:before="120" w:after="120"/>
    </w:pPr>
    <w:rPr>
      <w:rFonts w:cs="Lucida Sans"/>
      <w:i/>
      <w:iCs/>
      <w:sz w:val="24"/>
      <w:szCs w:val="24"/>
    </w:rPr>
  </w:style>
  <w:style w:type="paragraph" w:customStyle="1" w:styleId="aff">
    <w:name w:val="索引"/>
    <w:basedOn w:val="a3"/>
    <w:pPr>
      <w:suppressLineNumbers/>
    </w:pPr>
    <w:rPr>
      <w:rFonts w:cs="Lucida Sans"/>
    </w:rPr>
  </w:style>
  <w:style w:type="paragraph" w:customStyle="1" w:styleId="H6">
    <w:name w:val="H6"/>
    <w:basedOn w:val="5"/>
    <w:next w:val="a3"/>
    <w:pPr>
      <w:ind w:left="1985" w:hanging="1985"/>
    </w:pPr>
    <w:rPr>
      <w:sz w:val="20"/>
    </w:rPr>
  </w:style>
  <w:style w:type="paragraph" w:customStyle="1" w:styleId="CharChar24">
    <w:name w:val="Char Char24"/>
    <w:basedOn w:val="a3"/>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rFonts w:eastAsia="Times New Roman"/>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3"/>
    <w:next w:val="a3"/>
    <w:pPr>
      <w:keepLines/>
      <w:tabs>
        <w:tab w:val="center" w:pos="4536"/>
        <w:tab w:val="right" w:pos="9072"/>
      </w:tabs>
    </w:pPr>
    <w:rPr>
      <w:lang w:val="en-US"/>
    </w:rPr>
  </w:style>
  <w:style w:type="paragraph" w:styleId="aff0">
    <w:name w:val="header"/>
    <w:pPr>
      <w:widowControl w:val="0"/>
      <w:suppressAutoHyphens/>
      <w:overflowPunct w:val="0"/>
      <w:autoSpaceDE w:val="0"/>
      <w:textAlignment w:val="baseline"/>
    </w:pPr>
    <w:rPr>
      <w:rFonts w:ascii="Arial" w:eastAsia="Times New Roman" w:hAnsi="Arial" w:cs="Arial"/>
      <w:b/>
      <w:sz w:val="18"/>
      <w:lang w:val="en-GB"/>
    </w:rPr>
  </w:style>
  <w:style w:type="paragraph" w:customStyle="1" w:styleId="ZD">
    <w:name w:val="ZD"/>
    <w:pPr>
      <w:widowControl w:val="0"/>
      <w:suppressAutoHyphens/>
      <w:overflowPunct w:val="0"/>
      <w:autoSpaceDE w:val="0"/>
      <w:textAlignment w:val="baseline"/>
    </w:pPr>
    <w:rPr>
      <w:rFonts w:ascii="Arial" w:eastAsia="Times New Roman"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2">
    <w:name w:val="index 1"/>
    <w:basedOn w:val="a3"/>
    <w:pPr>
      <w:keepLines/>
    </w:pPr>
  </w:style>
  <w:style w:type="paragraph" w:styleId="24">
    <w:name w:val="index 2"/>
    <w:basedOn w:val="12"/>
    <w:pPr>
      <w:ind w:left="284"/>
    </w:pPr>
  </w:style>
  <w:style w:type="paragraph" w:customStyle="1" w:styleId="TT">
    <w:name w:val="TT"/>
    <w:basedOn w:val="1"/>
    <w:next w:val="a3"/>
    <w:pPr>
      <w:numPr>
        <w:numId w:val="0"/>
      </w:numPr>
    </w:pPr>
  </w:style>
  <w:style w:type="paragraph" w:styleId="aff1">
    <w:name w:val="footer"/>
    <w:basedOn w:val="aff0"/>
    <w:pPr>
      <w:jc w:val="center"/>
    </w:pPr>
    <w:rPr>
      <w:i/>
    </w:rPr>
  </w:style>
  <w:style w:type="paragraph" w:styleId="aff2">
    <w:name w:val="footnote text"/>
    <w:basedOn w:val="a3"/>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3"/>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eastAsia="Times New Roman" w:hAnsi="Courier New" w:cs="Courier New"/>
      <w:sz w:val="16"/>
      <w:lang w:val="en-GB"/>
    </w:rPr>
  </w:style>
  <w:style w:type="paragraph" w:customStyle="1" w:styleId="TAL0">
    <w:name w:val="TAL"/>
    <w:basedOn w:val="a3"/>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d"/>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eastAsia="Times New Roman" w:hAnsi="Courier New" w:cs="Courier New"/>
      <w:lang w:val="en-GB"/>
    </w:rPr>
  </w:style>
  <w:style w:type="paragraph" w:customStyle="1" w:styleId="NW">
    <w:name w:val="NW"/>
    <w:basedOn w:val="NO"/>
    <w:pPr>
      <w:spacing w:after="0"/>
    </w:pPr>
  </w:style>
  <w:style w:type="paragraph" w:styleId="TOC6">
    <w:name w:val="toc 6"/>
    <w:basedOn w:val="TOC5"/>
    <w:next w:val="a3"/>
    <w:pPr>
      <w:ind w:left="1985" w:hanging="1985"/>
    </w:pPr>
  </w:style>
  <w:style w:type="paragraph" w:styleId="TOC7">
    <w:name w:val="toc 7"/>
    <w:basedOn w:val="TOC6"/>
    <w:next w:val="a3"/>
    <w:pPr>
      <w:ind w:left="2268" w:hanging="2268"/>
    </w:pPr>
  </w:style>
  <w:style w:type="paragraph" w:styleId="a2">
    <w:name w:val="List Bullet"/>
    <w:basedOn w:val="afd"/>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3"/>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eastAsia="Times New Roman"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eastAsia="Times New Roman"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eastAsia="Times New Roman"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eastAsia="Times New Roman"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eastAsia="Times New Roman" w:hAnsi="Arial" w:cs="Arial"/>
      <w:lang w:val="en-GB"/>
    </w:rPr>
  </w:style>
  <w:style w:type="paragraph" w:customStyle="1" w:styleId="ZG">
    <w:name w:val="ZG"/>
    <w:pPr>
      <w:widowControl w:val="0"/>
      <w:suppressAutoHyphens/>
      <w:overflowPunct w:val="0"/>
      <w:autoSpaceDE w:val="0"/>
      <w:jc w:val="right"/>
      <w:textAlignment w:val="baseline"/>
    </w:pPr>
    <w:rPr>
      <w:rFonts w:ascii="Arial" w:eastAsia="Times New Roman" w:hAnsi="Arial" w:cs="Arial"/>
      <w:lang w:val="en-GB"/>
    </w:rPr>
  </w:style>
  <w:style w:type="paragraph" w:styleId="32">
    <w:name w:val="List Bullet 3"/>
    <w:basedOn w:val="21"/>
    <w:pPr>
      <w:ind w:left="1135"/>
    </w:pPr>
  </w:style>
  <w:style w:type="paragraph" w:styleId="25">
    <w:name w:val="List 2"/>
    <w:basedOn w:val="afd"/>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3">
    <w:name w:val="index heading"/>
    <w:basedOn w:val="a3"/>
    <w:next w:val="a3"/>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0">
    <w:name w:val="WW-题注"/>
    <w:basedOn w:val="a3"/>
    <w:next w:val="a3"/>
    <w:pPr>
      <w:spacing w:before="120" w:after="120"/>
    </w:pPr>
    <w:rPr>
      <w:b/>
    </w:rPr>
  </w:style>
  <w:style w:type="paragraph" w:styleId="aff4">
    <w:name w:val="Document Map"/>
    <w:basedOn w:val="a3"/>
    <w:pPr>
      <w:shd w:val="clear" w:color="auto" w:fill="000080"/>
    </w:pPr>
    <w:rPr>
      <w:rFonts w:ascii="Tahoma" w:hAnsi="Tahoma" w:cs="Tahoma"/>
    </w:rPr>
  </w:style>
  <w:style w:type="paragraph" w:styleId="aff5">
    <w:name w:val="Plain Text"/>
    <w:basedOn w:val="a3"/>
    <w:rPr>
      <w:rFonts w:ascii="Courier New" w:hAnsi="Courier New" w:cs="Courier New"/>
      <w:lang w:val="nb-NO"/>
    </w:rPr>
  </w:style>
  <w:style w:type="paragraph" w:styleId="aff6">
    <w:name w:val="Body Text Indent"/>
    <w:basedOn w:val="a3"/>
    <w:pPr>
      <w:widowControl w:val="0"/>
      <w:ind w:left="210"/>
      <w:jc w:val="both"/>
    </w:pPr>
    <w:rPr>
      <w:kern w:val="2"/>
      <w:sz w:val="21"/>
    </w:rPr>
  </w:style>
  <w:style w:type="paragraph" w:styleId="aff7">
    <w:name w:val="table of figures"/>
    <w:basedOn w:val="a3"/>
    <w:next w:val="a3"/>
    <w:pPr>
      <w:ind w:left="400" w:hanging="400"/>
      <w:jc w:val="center"/>
    </w:pPr>
    <w:rPr>
      <w:b/>
    </w:rPr>
  </w:style>
  <w:style w:type="paragraph" w:styleId="26">
    <w:name w:val="Body Text 2"/>
    <w:basedOn w:val="a3"/>
    <w:rPr>
      <w:i/>
    </w:rPr>
  </w:style>
  <w:style w:type="paragraph" w:styleId="34">
    <w:name w:val="Body Text Indent 3"/>
    <w:basedOn w:val="a3"/>
    <w:pPr>
      <w:ind w:left="1080"/>
    </w:pPr>
  </w:style>
  <w:style w:type="paragraph" w:styleId="aff8">
    <w:name w:val="annotation text"/>
    <w:basedOn w:val="a3"/>
    <w:pPr>
      <w:widowControl w:val="0"/>
      <w:spacing w:line="360" w:lineRule="atLeast"/>
    </w:pPr>
    <w:rPr>
      <w:rFonts w:ascii="–¾’©" w:eastAsia="–¾’©" w:hAnsi="–¾’©" w:cs="–¾’©"/>
      <w:sz w:val="24"/>
    </w:rPr>
  </w:style>
  <w:style w:type="paragraph" w:styleId="35">
    <w:name w:val="Body Text 3"/>
    <w:basedOn w:val="a3"/>
    <w:pPr>
      <w:keepNext/>
      <w:keepLines/>
    </w:pPr>
    <w:rPr>
      <w:rFonts w:eastAsia="Osaka"/>
      <w:color w:val="000000"/>
    </w:rPr>
  </w:style>
  <w:style w:type="paragraph" w:styleId="aff9">
    <w:name w:val="Balloon Text"/>
    <w:basedOn w:val="a3"/>
    <w:rPr>
      <w:rFonts w:ascii="Tahoma" w:hAnsi="Tahoma" w:cs="Tahoma"/>
      <w:sz w:val="16"/>
      <w:szCs w:val="16"/>
    </w:rPr>
  </w:style>
  <w:style w:type="paragraph" w:styleId="affa">
    <w:name w:val="annotation subject"/>
    <w:basedOn w:val="aff8"/>
    <w:next w:val="aff8"/>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3"/>
    <w:pPr>
      <w:overflowPunct/>
      <w:autoSpaceDE/>
      <w:textAlignment w:val="auto"/>
    </w:pPr>
    <w:rPr>
      <w:i/>
      <w:color w:val="0000FF"/>
    </w:rPr>
  </w:style>
  <w:style w:type="paragraph" w:customStyle="1" w:styleId="MTDisplayEquation">
    <w:name w:val="MTDisplayEquation"/>
    <w:basedOn w:val="a3"/>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3"/>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3"/>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3"/>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3"/>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
    <w:pPr>
      <w:numPr>
        <w:ilvl w:val="0"/>
        <w:numId w:val="0"/>
      </w:numPr>
    </w:pPr>
  </w:style>
  <w:style w:type="paragraph" w:customStyle="1" w:styleId="affb">
    <w:name w:val="样式 页眉"/>
    <w:basedOn w:val="aff0"/>
    <w:rPr>
      <w:rFonts w:eastAsia="Arial"/>
      <w:bCs/>
      <w:sz w:val="22"/>
    </w:rPr>
  </w:style>
  <w:style w:type="paragraph" w:customStyle="1" w:styleId="a">
    <w:name w:val="表格题注"/>
    <w:next w:val="a3"/>
    <w:pPr>
      <w:numPr>
        <w:numId w:val="8"/>
      </w:numPr>
      <w:suppressAutoHyphens/>
      <w:spacing w:before="50" w:after="50"/>
      <w:jc w:val="center"/>
    </w:pPr>
    <w:rPr>
      <w:rFonts w:eastAsia="Times New Roman"/>
      <w:b/>
      <w:lang w:val="en-GB"/>
    </w:rPr>
  </w:style>
  <w:style w:type="paragraph" w:customStyle="1" w:styleId="a0">
    <w:name w:val="插图题注"/>
    <w:next w:val="a3"/>
    <w:pPr>
      <w:numPr>
        <w:numId w:val="9"/>
      </w:numPr>
      <w:suppressAutoHyphens/>
      <w:jc w:val="center"/>
    </w:pPr>
    <w:rPr>
      <w:rFonts w:eastAsia="Times New Roman"/>
      <w:b/>
      <w:lang w:val="en-GB"/>
    </w:rPr>
  </w:style>
  <w:style w:type="paragraph" w:customStyle="1" w:styleId="B10">
    <w:name w:val="B1"/>
    <w:basedOn w:val="afd"/>
    <w:rPr>
      <w:rFonts w:eastAsia="宋体"/>
    </w:rPr>
  </w:style>
  <w:style w:type="paragraph" w:customStyle="1" w:styleId="EX">
    <w:name w:val="EX"/>
    <w:basedOn w:val="a3"/>
    <w:pPr>
      <w:keepLines/>
      <w:ind w:left="1702" w:hanging="1418"/>
    </w:pPr>
    <w:rPr>
      <w:rFonts w:eastAsia="宋体"/>
      <w:lang w:eastAsia="ja-JP"/>
    </w:rPr>
  </w:style>
  <w:style w:type="paragraph" w:customStyle="1" w:styleId="CharChar1">
    <w:name w:val="Char Char1"/>
    <w:basedOn w:val="a3"/>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3"/>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pPr>
      <w:overflowPunct/>
      <w:autoSpaceDE/>
      <w:textAlignment w:val="auto"/>
    </w:pPr>
    <w:rPr>
      <w:rFonts w:eastAsia="MS Mincho"/>
    </w:rPr>
  </w:style>
  <w:style w:type="paragraph" w:customStyle="1" w:styleId="CouvRecTitle">
    <w:name w:val="Couv Rec Title"/>
    <w:basedOn w:val="a3"/>
    <w:pPr>
      <w:keepNext/>
      <w:keepLines/>
      <w:overflowPunct/>
      <w:autoSpaceDE/>
      <w:spacing w:before="240"/>
      <w:ind w:left="1418"/>
      <w:textAlignment w:val="auto"/>
    </w:pPr>
    <w:rPr>
      <w:rFonts w:ascii="Arial" w:eastAsia="宋体"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eastAsia="宋体" w:hAnsi="Arial" w:cs="Arial"/>
      <w:sz w:val="18"/>
    </w:rPr>
  </w:style>
  <w:style w:type="paragraph" w:customStyle="1" w:styleId="FP">
    <w:name w:val="FP"/>
    <w:basedOn w:val="a3"/>
    <w:pPr>
      <w:spacing w:after="0"/>
    </w:pPr>
    <w:rPr>
      <w:rFonts w:eastAsia="宋体"/>
    </w:rPr>
  </w:style>
  <w:style w:type="paragraph" w:customStyle="1" w:styleId="EW">
    <w:name w:val="EW"/>
    <w:basedOn w:val="EX"/>
    <w:pPr>
      <w:spacing w:after="0"/>
    </w:pPr>
  </w:style>
  <w:style w:type="paragraph" w:customStyle="1" w:styleId="TF">
    <w:name w:val="TF"/>
    <w:basedOn w:val="TH"/>
    <w:pPr>
      <w:keepNext w:val="0"/>
      <w:spacing w:before="0" w:after="240"/>
    </w:pPr>
    <w:rPr>
      <w:rFonts w:eastAsia="宋体"/>
    </w:rPr>
  </w:style>
  <w:style w:type="paragraph" w:customStyle="1" w:styleId="B3">
    <w:name w:val="B3"/>
    <w:basedOn w:val="33"/>
    <w:rPr>
      <w:rFonts w:eastAsia="宋体"/>
    </w:rPr>
  </w:style>
  <w:style w:type="paragraph" w:customStyle="1" w:styleId="B4">
    <w:name w:val="B4"/>
    <w:basedOn w:val="42"/>
    <w:rPr>
      <w:rFonts w:eastAsia="宋体"/>
    </w:rPr>
  </w:style>
  <w:style w:type="paragraph" w:customStyle="1" w:styleId="B5">
    <w:name w:val="B5"/>
    <w:basedOn w:val="51"/>
    <w:rPr>
      <w:rFonts w:eastAsia="宋体"/>
    </w:rPr>
  </w:style>
  <w:style w:type="paragraph" w:customStyle="1" w:styleId="TableText">
    <w:name w:val="TableText"/>
    <w:basedOn w:val="aff6"/>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3"/>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13">
    <w:name w:val="列出段落1"/>
    <w:basedOn w:val="a3"/>
    <w:uiPriority w:val="34"/>
    <w:qFormat/>
    <w:pPr>
      <w:ind w:left="720"/>
      <w:contextualSpacing/>
    </w:pPr>
    <w:rPr>
      <w:rFonts w:eastAsia="宋体"/>
    </w:rPr>
  </w:style>
  <w:style w:type="paragraph" w:styleId="affc">
    <w:name w:val="Normal (Web)"/>
    <w:basedOn w:val="a3"/>
    <w:uiPriority w:val="99"/>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d">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4">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e">
    <w:name w:val="Revision"/>
    <w:pPr>
      <w:suppressAutoHyphens/>
    </w:pPr>
    <w:rPr>
      <w:rFonts w:eastAsia="Batang"/>
      <w:lang w:val="en-GB"/>
    </w:rPr>
  </w:style>
  <w:style w:type="paragraph" w:styleId="28">
    <w:name w:val="Body Text Indent 2"/>
    <w:basedOn w:val="a3"/>
    <w:pPr>
      <w:ind w:left="400" w:hanging="200"/>
    </w:pPr>
    <w:rPr>
      <w:rFonts w:eastAsia="MS Mincho"/>
    </w:rPr>
  </w:style>
  <w:style w:type="paragraph" w:customStyle="1" w:styleId="WW-1">
    <w:name w:val="WW-正文缩进"/>
    <w:basedOn w:val="a3"/>
    <w:pPr>
      <w:overflowPunct/>
      <w:autoSpaceDE/>
      <w:spacing w:after="0"/>
      <w:ind w:left="851"/>
      <w:textAlignment w:val="auto"/>
    </w:pPr>
    <w:rPr>
      <w:rFonts w:eastAsia="MS Mincho"/>
      <w:lang w:val="it-IT"/>
    </w:rPr>
  </w:style>
  <w:style w:type="paragraph" w:styleId="53">
    <w:name w:val="List Number 5"/>
    <w:basedOn w:val="a3"/>
    <w:pPr>
      <w:tabs>
        <w:tab w:val="left" w:pos="851"/>
        <w:tab w:val="left" w:pos="1800"/>
      </w:tabs>
      <w:ind w:left="1800" w:hanging="851"/>
    </w:pPr>
    <w:rPr>
      <w:rFonts w:eastAsia="MS Mincho"/>
    </w:rPr>
  </w:style>
  <w:style w:type="paragraph" w:styleId="30">
    <w:name w:val="List Number 3"/>
    <w:basedOn w:val="a3"/>
    <w:pPr>
      <w:numPr>
        <w:numId w:val="4"/>
      </w:numPr>
      <w:tabs>
        <w:tab w:val="left" w:pos="926"/>
      </w:tabs>
      <w:ind w:left="926" w:firstLine="0"/>
    </w:pPr>
    <w:rPr>
      <w:rFonts w:eastAsia="MS Mincho"/>
    </w:rPr>
  </w:style>
  <w:style w:type="paragraph" w:styleId="40">
    <w:name w:val="List Number 4"/>
    <w:basedOn w:val="a3"/>
    <w:pPr>
      <w:numPr>
        <w:numId w:val="7"/>
      </w:numPr>
      <w:tabs>
        <w:tab w:val="left" w:pos="1209"/>
      </w:tabs>
      <w:ind w:left="1209" w:firstLine="0"/>
    </w:pPr>
    <w:rPr>
      <w:rFonts w:eastAsia="MS Mincho"/>
    </w:rPr>
  </w:style>
  <w:style w:type="paragraph" w:customStyle="1" w:styleId="15">
    <w:name w:val="修订1"/>
    <w:pPr>
      <w:suppressAutoHyphens/>
    </w:pPr>
    <w:rPr>
      <w:rFonts w:eastAsia="Batang"/>
      <w:lang w:val="en-GB"/>
    </w:rPr>
  </w:style>
  <w:style w:type="paragraph" w:styleId="afff">
    <w:name w:val="endnote text"/>
    <w:basedOn w:val="a3"/>
    <w:pPr>
      <w:overflowPunct/>
      <w:autoSpaceDE/>
      <w:snapToGrid w:val="0"/>
      <w:textAlignment w:val="auto"/>
    </w:pPr>
    <w:rPr>
      <w:rFonts w:eastAsia="宋体"/>
    </w:rPr>
  </w:style>
  <w:style w:type="paragraph" w:customStyle="1" w:styleId="FL">
    <w:name w:val="FL"/>
    <w:basedOn w:val="a3"/>
    <w:pPr>
      <w:keepNext/>
      <w:keepLines/>
      <w:spacing w:before="60"/>
      <w:jc w:val="center"/>
    </w:pPr>
    <w:rPr>
      <w:rFonts w:ascii="Arial" w:eastAsia="宋体" w:hAnsi="Arial" w:cs="Arial"/>
      <w:b/>
    </w:rPr>
  </w:style>
  <w:style w:type="paragraph" w:styleId="afff0">
    <w:name w:val="Date"/>
    <w:basedOn w:val="a3"/>
    <w:next w:val="a3"/>
    <w:rPr>
      <w:rFonts w:eastAsia="宋体"/>
    </w:rPr>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3"/>
    <w:pPr>
      <w:ind w:left="851"/>
    </w:pPr>
    <w:rPr>
      <w:rFonts w:eastAsia="宋体"/>
      <w:lang w:eastAsia="ja-JP"/>
    </w:rPr>
  </w:style>
  <w:style w:type="paragraph" w:customStyle="1" w:styleId="INDENT2">
    <w:name w:val="INDENT2"/>
    <w:basedOn w:val="a3"/>
    <w:pPr>
      <w:numPr>
        <w:numId w:val="18"/>
      </w:numPr>
      <w:ind w:left="1135" w:hanging="284"/>
    </w:pPr>
    <w:rPr>
      <w:rFonts w:eastAsia="宋体"/>
      <w:lang w:eastAsia="ja-JP"/>
    </w:rPr>
  </w:style>
  <w:style w:type="paragraph" w:customStyle="1" w:styleId="INDENT3">
    <w:name w:val="INDENT3"/>
    <w:basedOn w:val="a3"/>
    <w:pPr>
      <w:ind w:left="1701" w:hanging="567"/>
    </w:pPr>
    <w:rPr>
      <w:rFonts w:eastAsia="宋体"/>
      <w:lang w:eastAsia="ja-JP"/>
    </w:rPr>
  </w:style>
  <w:style w:type="paragraph" w:customStyle="1" w:styleId="FigureTitle">
    <w:name w:val="Figure_Title"/>
    <w:basedOn w:val="a3"/>
    <w:next w:val="a3"/>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3"/>
    <w:pPr>
      <w:keepNext/>
      <w:keepLines/>
    </w:pPr>
    <w:rPr>
      <w:rFonts w:eastAsia="宋体"/>
      <w:b/>
      <w:lang w:eastAsia="ja-JP"/>
    </w:rPr>
  </w:style>
  <w:style w:type="paragraph" w:customStyle="1" w:styleId="enumlev2">
    <w:name w:val="enumlev2"/>
    <w:basedOn w:val="a3"/>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Pr>
      <w:rFonts w:eastAsia="宋体"/>
      <w:lang w:eastAsia="ja-JP"/>
    </w:rPr>
  </w:style>
  <w:style w:type="paragraph" w:customStyle="1" w:styleId="Figure">
    <w:name w:val="Figure"/>
    <w:basedOn w:val="a3"/>
    <w:pPr>
      <w:tabs>
        <w:tab w:val="left" w:pos="1440"/>
      </w:tabs>
      <w:overflowPunct/>
      <w:autoSpaceDE/>
      <w:spacing w:before="180" w:after="240" w:line="280" w:lineRule="atLeast"/>
      <w:ind w:left="720" w:hanging="360"/>
      <w:jc w:val="center"/>
      <w:textAlignment w:val="auto"/>
    </w:pPr>
    <w:rPr>
      <w:rFonts w:ascii="Arial" w:eastAsia="宋体" w:hAnsi="Arial" w:cs="Arial"/>
      <w:b/>
      <w:lang w:val="en-US" w:eastAsia="ja-JP"/>
    </w:rPr>
  </w:style>
  <w:style w:type="paragraph" w:customStyle="1" w:styleId="Data">
    <w:name w:val="Data"/>
    <w:basedOn w:val="a3"/>
    <w:pPr>
      <w:tabs>
        <w:tab w:val="left" w:pos="1418"/>
      </w:tabs>
      <w:spacing w:after="120"/>
    </w:pPr>
    <w:rPr>
      <w:rFonts w:ascii="Arial" w:eastAsia="MS Mincho" w:hAnsi="Arial" w:cs="Arial"/>
      <w:sz w:val="24"/>
      <w:lang w:val="fr-FR"/>
    </w:rPr>
  </w:style>
  <w:style w:type="paragraph" w:customStyle="1" w:styleId="p20">
    <w:name w:val="p20"/>
    <w:basedOn w:val="a3"/>
    <w:pPr>
      <w:overflowPunct/>
      <w:autoSpaceDE/>
      <w:snapToGrid w:val="0"/>
      <w:spacing w:after="0"/>
    </w:pPr>
    <w:rPr>
      <w:rFonts w:ascii="Arial" w:eastAsia="宋体" w:hAnsi="Arial" w:cs="Arial"/>
      <w:sz w:val="18"/>
      <w:szCs w:val="18"/>
      <w:lang w:val="en-US"/>
    </w:rPr>
  </w:style>
  <w:style w:type="paragraph" w:customStyle="1" w:styleId="ATC">
    <w:name w:val="ATC"/>
    <w:basedOn w:val="a3"/>
    <w:rPr>
      <w:rFonts w:eastAsia="宋体"/>
      <w:lang w:eastAsia="ja-JP"/>
    </w:rPr>
  </w:style>
  <w:style w:type="paragraph" w:customStyle="1" w:styleId="TaOC">
    <w:name w:val="TaOC"/>
    <w:basedOn w:val="TAC"/>
    <w:rPr>
      <w:rFonts w:eastAsia="宋体"/>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3"/>
    <w:pPr>
      <w:shd w:val="clear" w:color="auto" w:fill="FFFF00"/>
      <w:overflowPunct/>
      <w:autoSpaceDE/>
      <w:spacing w:before="280" w:after="280"/>
      <w:jc w:val="center"/>
      <w:textAlignment w:val="auto"/>
    </w:pPr>
    <w:rPr>
      <w:rFonts w:ascii="Arial" w:eastAsia="宋体" w:hAnsi="Arial" w:cs="Arial"/>
      <w:b/>
      <w:bCs/>
      <w:color w:val="000000"/>
      <w:sz w:val="16"/>
      <w:szCs w:val="16"/>
    </w:rPr>
  </w:style>
  <w:style w:type="paragraph" w:customStyle="1" w:styleId="Separation">
    <w:name w:val="Separation"/>
    <w:basedOn w:val="1"/>
    <w:next w:val="a3"/>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3"/>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1">
    <w:name w:val="吹き出し"/>
    <w:basedOn w:val="a3"/>
    <w:pPr>
      <w:overflowPunct/>
      <w:autoSpaceDE/>
      <w:textAlignment w:val="auto"/>
    </w:pPr>
    <w:rPr>
      <w:rFonts w:ascii="Tahoma" w:eastAsia="MS Mincho" w:hAnsi="Tahoma" w:cs="Tahoma"/>
      <w:sz w:val="16"/>
      <w:szCs w:val="16"/>
    </w:rPr>
  </w:style>
  <w:style w:type="paragraph" w:customStyle="1" w:styleId="JK-text-simpledoc">
    <w:name w:val="JK - text - simple doc"/>
    <w:basedOn w:val="afc"/>
    <w:pPr>
      <w:tabs>
        <w:tab w:val="left" w:pos="928"/>
        <w:tab w:val="left" w:pos="1097"/>
      </w:tabs>
      <w:overflowPunct/>
      <w:autoSpaceDE/>
      <w:spacing w:after="120" w:line="288" w:lineRule="auto"/>
      <w:ind w:left="1097" w:hanging="360"/>
      <w:textAlignment w:val="auto"/>
    </w:pPr>
    <w:rPr>
      <w:rFonts w:ascii="Arial" w:eastAsia="宋体" w:hAnsi="Arial" w:cs="Arial"/>
      <w:lang w:val="en-US"/>
    </w:rPr>
  </w:style>
  <w:style w:type="paragraph" w:customStyle="1" w:styleId="b11">
    <w:name w:val="b1"/>
    <w:basedOn w:val="a3"/>
    <w:pPr>
      <w:overflowPunct/>
      <w:autoSpaceDE/>
      <w:spacing w:before="280" w:after="280"/>
      <w:textAlignment w:val="auto"/>
    </w:pPr>
    <w:rPr>
      <w:rFonts w:eastAsia="宋体"/>
      <w:sz w:val="24"/>
      <w:szCs w:val="24"/>
      <w:lang w:val="en-US"/>
    </w:rPr>
  </w:style>
  <w:style w:type="paragraph" w:customStyle="1" w:styleId="16">
    <w:name w:val="吹き出し1"/>
    <w:basedOn w:val="a3"/>
    <w:pPr>
      <w:overflowPunct/>
      <w:autoSpaceDE/>
      <w:textAlignment w:val="auto"/>
    </w:pPr>
    <w:rPr>
      <w:rFonts w:ascii="Tahoma" w:eastAsia="MS Mincho" w:hAnsi="Tahoma" w:cs="Tahoma"/>
      <w:sz w:val="16"/>
      <w:szCs w:val="16"/>
    </w:rPr>
  </w:style>
  <w:style w:type="paragraph" w:customStyle="1" w:styleId="29">
    <w:name w:val="吹き出し2"/>
    <w:basedOn w:val="a3"/>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3"/>
    <w:next w:val="a3"/>
    <w:rPr>
      <w:rFonts w:eastAsia="MS Mincho"/>
      <w:i/>
    </w:rPr>
  </w:style>
  <w:style w:type="paragraph" w:customStyle="1" w:styleId="91">
    <w:name w:val="目录 91"/>
    <w:basedOn w:val="TOC8"/>
    <w:pPr>
      <w:keepNext/>
      <w:ind w:left="1418" w:hanging="1418"/>
    </w:pPr>
    <w:rPr>
      <w:rFonts w:eastAsia="MS Mincho"/>
      <w:lang w:val="en-US"/>
    </w:rPr>
  </w:style>
  <w:style w:type="paragraph" w:customStyle="1" w:styleId="17">
    <w:name w:val="题注1"/>
    <w:basedOn w:val="a3"/>
    <w:next w:val="a3"/>
    <w:pPr>
      <w:spacing w:before="120" w:after="120"/>
    </w:pPr>
    <w:rPr>
      <w:rFonts w:eastAsia="MS Mincho"/>
      <w:b/>
    </w:rPr>
  </w:style>
  <w:style w:type="paragraph" w:customStyle="1" w:styleId="HE">
    <w:name w:val="HE"/>
    <w:basedOn w:val="a3"/>
    <w:pPr>
      <w:spacing w:after="0"/>
    </w:pPr>
    <w:rPr>
      <w:rFonts w:eastAsia="MS Mincho"/>
      <w:b/>
    </w:rPr>
  </w:style>
  <w:style w:type="paragraph" w:customStyle="1" w:styleId="HO">
    <w:name w:val="HO"/>
    <w:basedOn w:val="a3"/>
    <w:pPr>
      <w:spacing w:after="0"/>
      <w:jc w:val="right"/>
    </w:pPr>
    <w:rPr>
      <w:rFonts w:eastAsia="MS Mincho"/>
      <w:b/>
    </w:rPr>
  </w:style>
  <w:style w:type="paragraph" w:customStyle="1" w:styleId="WP">
    <w:name w:val="WP"/>
    <w:basedOn w:val="a3"/>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1"/>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3"/>
    <w:rPr>
      <w:rFonts w:eastAsia="MS Mincho"/>
    </w:rPr>
  </w:style>
  <w:style w:type="paragraph" w:customStyle="1" w:styleId="Para1">
    <w:name w:val="Para1"/>
    <w:basedOn w:val="a3"/>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3"/>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8">
    <w:name w:val="图表目录1"/>
    <w:basedOn w:val="a3"/>
    <w:next w:val="a3"/>
    <w:pPr>
      <w:ind w:left="400" w:hanging="400"/>
      <w:jc w:val="center"/>
    </w:pPr>
    <w:rPr>
      <w:rFonts w:eastAsia="MS Mincho"/>
      <w:b/>
    </w:rPr>
  </w:style>
  <w:style w:type="paragraph" w:customStyle="1" w:styleId="table">
    <w:name w:val="table"/>
    <w:basedOn w:val="a3"/>
    <w:next w:val="a3"/>
    <w:pPr>
      <w:spacing w:after="0"/>
      <w:jc w:val="center"/>
    </w:pPr>
    <w:rPr>
      <w:rFonts w:eastAsia="MS Mincho"/>
      <w:lang w:val="en-US"/>
    </w:rPr>
  </w:style>
  <w:style w:type="paragraph" w:customStyle="1" w:styleId="t2">
    <w:name w:val="t2"/>
    <w:basedOn w:val="a3"/>
    <w:pPr>
      <w:spacing w:after="0"/>
    </w:pPr>
    <w:rPr>
      <w:rFonts w:eastAsia="MS Mincho"/>
    </w:rPr>
  </w:style>
  <w:style w:type="paragraph" w:customStyle="1" w:styleId="CommentNokia">
    <w:name w:val="Comment Nokia"/>
    <w:basedOn w:val="a3"/>
    <w:pPr>
      <w:tabs>
        <w:tab w:val="left" w:pos="360"/>
      </w:tabs>
      <w:ind w:left="360" w:hanging="360"/>
    </w:pPr>
    <w:rPr>
      <w:rFonts w:eastAsia="MS Mincho"/>
      <w:sz w:val="22"/>
      <w:lang w:val="en-US"/>
    </w:rPr>
  </w:style>
  <w:style w:type="paragraph" w:customStyle="1" w:styleId="Copyright">
    <w:name w:val="Copyright"/>
    <w:basedOn w:val="a3"/>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3"/>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3"/>
    <w:pPr>
      <w:spacing w:before="120"/>
    </w:pPr>
    <w:rPr>
      <w:sz w:val="28"/>
    </w:rPr>
  </w:style>
  <w:style w:type="paragraph" w:customStyle="1" w:styleId="TitleText">
    <w:name w:val="Title Text"/>
    <w:basedOn w:val="a3"/>
    <w:next w:val="a3"/>
    <w:pPr>
      <w:spacing w:after="220"/>
    </w:pPr>
    <w:rPr>
      <w:rFonts w:eastAsia="MS Mincho"/>
      <w:b/>
      <w:lang w:val="en-US"/>
    </w:rPr>
  </w:style>
  <w:style w:type="paragraph" w:customStyle="1" w:styleId="berschrift2Head2A2">
    <w:name w:val="Überschrift 2.Head2A.2"/>
    <w:basedOn w:val="1"/>
    <w:next w:val="a3"/>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3"/>
    <w:pPr>
      <w:keepNext/>
      <w:keepLines/>
      <w:numPr>
        <w:ilvl w:val="0"/>
        <w:numId w:val="0"/>
      </w:numPr>
      <w:spacing w:before="120" w:after="180"/>
      <w:ind w:left="1134" w:hanging="1134"/>
    </w:pPr>
    <w:rPr>
      <w:rFonts w:eastAsia="MS Mincho"/>
      <w:sz w:val="28"/>
    </w:rPr>
  </w:style>
  <w:style w:type="paragraph" w:customStyle="1" w:styleId="Reference">
    <w:name w:val="Reference"/>
    <w:basedOn w:val="a3"/>
    <w:pPr>
      <w:overflowPunct/>
      <w:autoSpaceDE/>
      <w:spacing w:after="0"/>
      <w:ind w:left="567" w:hanging="283"/>
      <w:textAlignment w:val="auto"/>
    </w:pPr>
    <w:rPr>
      <w:rFonts w:eastAsia="MS Mincho"/>
    </w:rPr>
  </w:style>
  <w:style w:type="paragraph" w:customStyle="1" w:styleId="Bullets">
    <w:name w:val="Bullets"/>
    <w:basedOn w:val="afc"/>
    <w:pPr>
      <w:widowControl w:val="0"/>
      <w:numPr>
        <w:numId w:val="19"/>
      </w:numPr>
      <w:spacing w:after="120"/>
    </w:pPr>
    <w:rPr>
      <w:rFonts w:eastAsia="MS Mincho"/>
    </w:rPr>
  </w:style>
  <w:style w:type="paragraph" w:customStyle="1" w:styleId="11BodyText">
    <w:name w:val="11 BodyText"/>
    <w:basedOn w:val="a3"/>
    <w:pPr>
      <w:overflowPunct/>
      <w:autoSpaceDE/>
      <w:spacing w:after="220"/>
      <w:ind w:left="1298"/>
      <w:textAlignment w:val="auto"/>
    </w:pPr>
    <w:rPr>
      <w:rFonts w:ascii="Arial" w:eastAsia="宋体" w:hAnsi="Arial" w:cs="Arial"/>
      <w:lang w:val="en-US"/>
    </w:rPr>
  </w:style>
  <w:style w:type="paragraph" w:customStyle="1" w:styleId="1030302">
    <w:name w:val="样式 样式 标题 1 + 两端对齐 段前: 0.3 行 段后: 0.3 行 行距: 单倍行距 + 段前: 0.2 行 段后: ..."/>
    <w:basedOn w:val="a3"/>
    <w:pPr>
      <w:keepNext/>
      <w:tabs>
        <w:tab w:val="left" w:pos="0"/>
      </w:tabs>
      <w:overflowPunct/>
      <w:autoSpaceDE/>
      <w:spacing w:before="62" w:after="31"/>
      <w:ind w:right="284"/>
      <w:jc w:val="both"/>
      <w:textAlignment w:val="auto"/>
    </w:pPr>
    <w:rPr>
      <w:rFonts w:ascii="Arial" w:eastAsia="宋体" w:hAnsi="Arial" w:cs="宋体"/>
      <w:b/>
      <w:bCs/>
      <w:sz w:val="28"/>
      <w:lang w:val="en-US"/>
    </w:rPr>
  </w:style>
  <w:style w:type="paragraph" w:customStyle="1" w:styleId="B12">
    <w:name w:val="B1+"/>
    <w:basedOn w:val="a3"/>
    <w:pPr>
      <w:tabs>
        <w:tab w:val="left" w:pos="720"/>
      </w:tabs>
      <w:ind w:left="720" w:hanging="360"/>
    </w:pPr>
    <w:rPr>
      <w:rFonts w:eastAsia="宋体"/>
    </w:rPr>
  </w:style>
  <w:style w:type="paragraph" w:customStyle="1" w:styleId="NormalArial">
    <w:name w:val="Normal + Arial"/>
    <w:basedOn w:val="a3"/>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pPr>
      <w:overflowPunct/>
      <w:autoSpaceDE/>
      <w:textAlignment w:val="auto"/>
    </w:pPr>
    <w:rPr>
      <w:rFonts w:eastAsia="宋体"/>
      <w:kern w:val="2"/>
    </w:rPr>
  </w:style>
  <w:style w:type="paragraph" w:customStyle="1" w:styleId="RAN1bullet2">
    <w:name w:val="RAN1 bullet2"/>
    <w:basedOn w:val="a3"/>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3"/>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3"/>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a3"/>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13"/>
    <w:pPr>
      <w:numPr>
        <w:numId w:val="6"/>
      </w:numPr>
      <w:overflowPunct/>
      <w:autoSpaceDE/>
      <w:spacing w:after="0"/>
      <w:textAlignment w:val="auto"/>
    </w:pPr>
    <w:rPr>
      <w:rFonts w:eastAsia="等线"/>
      <w:szCs w:val="24"/>
      <w:lang w:val="en-US"/>
    </w:rPr>
  </w:style>
  <w:style w:type="paragraph" w:styleId="TOC">
    <w:name w:val="TOC Heading"/>
    <w:basedOn w:val="1"/>
    <w:next w:val="a3"/>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3"/>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3"/>
    <w:pPr>
      <w:overflowPunct/>
      <w:autoSpaceDE/>
      <w:spacing w:before="280" w:after="280"/>
      <w:textAlignment w:val="auto"/>
    </w:pPr>
    <w:rPr>
      <w:rFonts w:eastAsia="等线"/>
      <w:sz w:val="24"/>
      <w:szCs w:val="24"/>
      <w:lang w:val="en-US"/>
    </w:rPr>
  </w:style>
  <w:style w:type="paragraph" w:customStyle="1" w:styleId="text">
    <w:name w:val="text"/>
    <w:basedOn w:val="a3"/>
    <w:pPr>
      <w:widowControl w:val="0"/>
      <w:overflowPunct/>
      <w:autoSpaceDE/>
      <w:spacing w:after="240"/>
      <w:jc w:val="both"/>
      <w:textAlignment w:val="auto"/>
    </w:pPr>
    <w:rPr>
      <w:rFonts w:ascii="Calibri" w:eastAsia="宋体"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3"/>
    <w:pPr>
      <w:overflowPunct/>
      <w:autoSpaceDE/>
      <w:spacing w:line="336" w:lineRule="auto"/>
      <w:ind w:firstLine="200"/>
      <w:jc w:val="both"/>
      <w:textAlignment w:val="auto"/>
    </w:pPr>
    <w:rPr>
      <w:rFonts w:eastAsia="Malgun Gothic" w:cs="Batang"/>
    </w:rPr>
  </w:style>
  <w:style w:type="paragraph" w:customStyle="1" w:styleId="tdoc">
    <w:name w:val="tdoc"/>
    <w:basedOn w:val="a3"/>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3"/>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3"/>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3"/>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3"/>
    <w:pPr>
      <w:overflowPunct/>
      <w:autoSpaceDE/>
      <w:spacing w:after="0"/>
      <w:ind w:left="720"/>
      <w:contextualSpacing/>
      <w:textAlignment w:val="auto"/>
    </w:pPr>
    <w:rPr>
      <w:rFonts w:eastAsia="等线"/>
      <w:sz w:val="24"/>
      <w:szCs w:val="24"/>
      <w:lang w:val="en-US"/>
    </w:rPr>
  </w:style>
  <w:style w:type="paragraph" w:customStyle="1" w:styleId="Doc-text">
    <w:name w:val="Doc-text"/>
    <w:basedOn w:val="a3"/>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c"/>
    <w:pPr>
      <w:overflowPunct/>
      <w:autoSpaceDE/>
      <w:spacing w:after="120"/>
      <w:ind w:hanging="22"/>
      <w:jc w:val="both"/>
      <w:textAlignment w:val="auto"/>
    </w:pPr>
    <w:rPr>
      <w:rFonts w:eastAsia="MS Mincho" w:cs="Arial"/>
      <w:szCs w:val="24"/>
      <w:lang w:val="en-US"/>
    </w:rPr>
  </w:style>
  <w:style w:type="paragraph" w:customStyle="1" w:styleId="Doc-text2">
    <w:name w:val="Doc-text2"/>
    <w:basedOn w:val="a3"/>
    <w:pPr>
      <w:tabs>
        <w:tab w:val="left" w:pos="1622"/>
      </w:tabs>
      <w:overflowPunct/>
      <w:autoSpaceDE/>
      <w:spacing w:after="0"/>
      <w:ind w:left="1622" w:hanging="363"/>
      <w:textAlignment w:val="auto"/>
    </w:pPr>
    <w:rPr>
      <w:rFonts w:ascii="Arial" w:eastAsia="Yu Gothic" w:hAnsi="Arial" w:cs="Calibri"/>
      <w:szCs w:val="22"/>
      <w:lang w:val="x-none"/>
    </w:rPr>
  </w:style>
  <w:style w:type="paragraph" w:customStyle="1" w:styleId="afff2">
    <w:name w:val="表格内容"/>
    <w:basedOn w:val="a3"/>
    <w:pPr>
      <w:suppressLineNumbers/>
    </w:pPr>
  </w:style>
  <w:style w:type="paragraph" w:customStyle="1" w:styleId="afff3">
    <w:name w:val="表格标题"/>
    <w:basedOn w:val="afff2"/>
    <w:pPr>
      <w:jc w:val="center"/>
    </w:pPr>
    <w:rPr>
      <w:b/>
      <w:bCs/>
    </w:rPr>
  </w:style>
  <w:style w:type="paragraph" w:customStyle="1" w:styleId="afff4">
    <w:name w:val="图示"/>
    <w:basedOn w:val="afe"/>
  </w:style>
  <w:style w:type="paragraph" w:customStyle="1" w:styleId="afff5">
    <w:name w:val="框架内容"/>
    <w:basedOn w:val="a3"/>
  </w:style>
  <w:style w:type="character" w:customStyle="1" w:styleId="afff6">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
    <w:link w:val="10"/>
    <w:uiPriority w:val="34"/>
    <w:qFormat/>
    <w:locked/>
    <w:rsid w:val="00CD6F47"/>
    <w:rPr>
      <w:szCs w:val="24"/>
    </w:rPr>
  </w:style>
  <w:style w:type="paragraph" w:customStyle="1" w:styleId="10">
    <w:name w:val="列表段落1"/>
    <w:aliases w:val="R4_bullets,- Bullets,목록 단락,?? ??,?????,????,リスト段落,Lista1,列出段落1,中等深浅网格 1 - 着色 21,—ño’i—Ž,¥¡¡¡¡ì¬º¥¹¥È¶ÎÂä,ÁÐ³ö¶ÎÂä,¥ê¥¹¥È¶ÎÂä,1st level - Bullet List Paragraph,Lettre d'introduction,Paragrafo elenco,Normal bullet 2,Bullet list"/>
    <w:basedOn w:val="a3"/>
    <w:link w:val="afff6"/>
    <w:uiPriority w:val="34"/>
    <w:qFormat/>
    <w:rsid w:val="00CD6F47"/>
    <w:pPr>
      <w:numPr>
        <w:numId w:val="20"/>
      </w:numPr>
      <w:suppressAutoHyphens w:val="0"/>
      <w:overflowPunct/>
      <w:autoSpaceDE/>
      <w:spacing w:after="120"/>
      <w:textAlignment w:val="auto"/>
    </w:pPr>
    <w:rPr>
      <w:rFonts w:eastAsia="宋体"/>
      <w:szCs w:val="24"/>
      <w:lang w:val="en-US"/>
    </w:rPr>
  </w:style>
  <w:style w:type="paragraph" w:styleId="afff7">
    <w:name w:val="List Paragraph"/>
    <w:basedOn w:val="a3"/>
    <w:uiPriority w:val="34"/>
    <w:qFormat/>
    <w:rsid w:val="008C6EE0"/>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213187">
      <w:bodyDiv w:val="1"/>
      <w:marLeft w:val="0"/>
      <w:marRight w:val="0"/>
      <w:marTop w:val="0"/>
      <w:marBottom w:val="0"/>
      <w:divBdr>
        <w:top w:val="none" w:sz="0" w:space="0" w:color="auto"/>
        <w:left w:val="none" w:sz="0" w:space="0" w:color="auto"/>
        <w:bottom w:val="none" w:sz="0" w:space="0" w:color="auto"/>
        <w:right w:val="none" w:sz="0" w:space="0" w:color="auto"/>
      </w:divBdr>
      <w:divsChild>
        <w:div w:id="1107041452">
          <w:marLeft w:val="360"/>
          <w:marRight w:val="0"/>
          <w:marTop w:val="200"/>
          <w:marBottom w:val="0"/>
          <w:divBdr>
            <w:top w:val="none" w:sz="0" w:space="0" w:color="auto"/>
            <w:left w:val="none" w:sz="0" w:space="0" w:color="auto"/>
            <w:bottom w:val="none" w:sz="0" w:space="0" w:color="auto"/>
            <w:right w:val="none" w:sz="0" w:space="0" w:color="auto"/>
          </w:divBdr>
        </w:div>
      </w:divsChild>
    </w:div>
    <w:div w:id="309336372">
      <w:bodyDiv w:val="1"/>
      <w:marLeft w:val="0"/>
      <w:marRight w:val="0"/>
      <w:marTop w:val="0"/>
      <w:marBottom w:val="0"/>
      <w:divBdr>
        <w:top w:val="none" w:sz="0" w:space="0" w:color="auto"/>
        <w:left w:val="none" w:sz="0" w:space="0" w:color="auto"/>
        <w:bottom w:val="none" w:sz="0" w:space="0" w:color="auto"/>
        <w:right w:val="none" w:sz="0" w:space="0" w:color="auto"/>
      </w:divBdr>
    </w:div>
    <w:div w:id="406070950">
      <w:bodyDiv w:val="1"/>
      <w:marLeft w:val="0"/>
      <w:marRight w:val="0"/>
      <w:marTop w:val="0"/>
      <w:marBottom w:val="0"/>
      <w:divBdr>
        <w:top w:val="none" w:sz="0" w:space="0" w:color="auto"/>
        <w:left w:val="none" w:sz="0" w:space="0" w:color="auto"/>
        <w:bottom w:val="none" w:sz="0" w:space="0" w:color="auto"/>
        <w:right w:val="none" w:sz="0" w:space="0" w:color="auto"/>
      </w:divBdr>
    </w:div>
    <w:div w:id="560209904">
      <w:bodyDiv w:val="1"/>
      <w:marLeft w:val="0"/>
      <w:marRight w:val="0"/>
      <w:marTop w:val="0"/>
      <w:marBottom w:val="0"/>
      <w:divBdr>
        <w:top w:val="none" w:sz="0" w:space="0" w:color="auto"/>
        <w:left w:val="none" w:sz="0" w:space="0" w:color="auto"/>
        <w:bottom w:val="none" w:sz="0" w:space="0" w:color="auto"/>
        <w:right w:val="none" w:sz="0" w:space="0" w:color="auto"/>
      </w:divBdr>
      <w:divsChild>
        <w:div w:id="262230402">
          <w:marLeft w:val="360"/>
          <w:marRight w:val="0"/>
          <w:marTop w:val="200"/>
          <w:marBottom w:val="0"/>
          <w:divBdr>
            <w:top w:val="none" w:sz="0" w:space="0" w:color="auto"/>
            <w:left w:val="none" w:sz="0" w:space="0" w:color="auto"/>
            <w:bottom w:val="none" w:sz="0" w:space="0" w:color="auto"/>
            <w:right w:val="none" w:sz="0" w:space="0" w:color="auto"/>
          </w:divBdr>
        </w:div>
        <w:div w:id="409352437">
          <w:marLeft w:val="360"/>
          <w:marRight w:val="0"/>
          <w:marTop w:val="200"/>
          <w:marBottom w:val="0"/>
          <w:divBdr>
            <w:top w:val="none" w:sz="0" w:space="0" w:color="auto"/>
            <w:left w:val="none" w:sz="0" w:space="0" w:color="auto"/>
            <w:bottom w:val="none" w:sz="0" w:space="0" w:color="auto"/>
            <w:right w:val="none" w:sz="0" w:space="0" w:color="auto"/>
          </w:divBdr>
        </w:div>
      </w:divsChild>
    </w:div>
    <w:div w:id="711537595">
      <w:bodyDiv w:val="1"/>
      <w:marLeft w:val="0"/>
      <w:marRight w:val="0"/>
      <w:marTop w:val="0"/>
      <w:marBottom w:val="0"/>
      <w:divBdr>
        <w:top w:val="none" w:sz="0" w:space="0" w:color="auto"/>
        <w:left w:val="none" w:sz="0" w:space="0" w:color="auto"/>
        <w:bottom w:val="none" w:sz="0" w:space="0" w:color="auto"/>
        <w:right w:val="none" w:sz="0" w:space="0" w:color="auto"/>
      </w:divBdr>
      <w:divsChild>
        <w:div w:id="1862473959">
          <w:marLeft w:val="1166"/>
          <w:marRight w:val="0"/>
          <w:marTop w:val="0"/>
          <w:marBottom w:val="0"/>
          <w:divBdr>
            <w:top w:val="none" w:sz="0" w:space="0" w:color="auto"/>
            <w:left w:val="none" w:sz="0" w:space="0" w:color="auto"/>
            <w:bottom w:val="none" w:sz="0" w:space="0" w:color="auto"/>
            <w:right w:val="none" w:sz="0" w:space="0" w:color="auto"/>
          </w:divBdr>
        </w:div>
        <w:div w:id="1940749574">
          <w:marLeft w:val="1166"/>
          <w:marRight w:val="0"/>
          <w:marTop w:val="0"/>
          <w:marBottom w:val="0"/>
          <w:divBdr>
            <w:top w:val="none" w:sz="0" w:space="0" w:color="auto"/>
            <w:left w:val="none" w:sz="0" w:space="0" w:color="auto"/>
            <w:bottom w:val="none" w:sz="0" w:space="0" w:color="auto"/>
            <w:right w:val="none" w:sz="0" w:space="0" w:color="auto"/>
          </w:divBdr>
        </w:div>
        <w:div w:id="998193974">
          <w:marLeft w:val="1166"/>
          <w:marRight w:val="0"/>
          <w:marTop w:val="0"/>
          <w:marBottom w:val="0"/>
          <w:divBdr>
            <w:top w:val="none" w:sz="0" w:space="0" w:color="auto"/>
            <w:left w:val="none" w:sz="0" w:space="0" w:color="auto"/>
            <w:bottom w:val="none" w:sz="0" w:space="0" w:color="auto"/>
            <w:right w:val="none" w:sz="0" w:space="0" w:color="auto"/>
          </w:divBdr>
        </w:div>
      </w:divsChild>
    </w:div>
    <w:div w:id="759373997">
      <w:bodyDiv w:val="1"/>
      <w:marLeft w:val="0"/>
      <w:marRight w:val="0"/>
      <w:marTop w:val="0"/>
      <w:marBottom w:val="0"/>
      <w:divBdr>
        <w:top w:val="none" w:sz="0" w:space="0" w:color="auto"/>
        <w:left w:val="none" w:sz="0" w:space="0" w:color="auto"/>
        <w:bottom w:val="none" w:sz="0" w:space="0" w:color="auto"/>
        <w:right w:val="none" w:sz="0" w:space="0" w:color="auto"/>
      </w:divBdr>
      <w:divsChild>
        <w:div w:id="885457149">
          <w:marLeft w:val="547"/>
          <w:marRight w:val="0"/>
          <w:marTop w:val="80"/>
          <w:marBottom w:val="0"/>
          <w:divBdr>
            <w:top w:val="none" w:sz="0" w:space="0" w:color="auto"/>
            <w:left w:val="none" w:sz="0" w:space="0" w:color="auto"/>
            <w:bottom w:val="none" w:sz="0" w:space="0" w:color="auto"/>
            <w:right w:val="none" w:sz="0" w:space="0" w:color="auto"/>
          </w:divBdr>
        </w:div>
        <w:div w:id="1725643074">
          <w:marLeft w:val="1224"/>
          <w:marRight w:val="0"/>
          <w:marTop w:val="80"/>
          <w:marBottom w:val="0"/>
          <w:divBdr>
            <w:top w:val="none" w:sz="0" w:space="0" w:color="auto"/>
            <w:left w:val="none" w:sz="0" w:space="0" w:color="auto"/>
            <w:bottom w:val="none" w:sz="0" w:space="0" w:color="auto"/>
            <w:right w:val="none" w:sz="0" w:space="0" w:color="auto"/>
          </w:divBdr>
        </w:div>
        <w:div w:id="664163193">
          <w:marLeft w:val="1224"/>
          <w:marRight w:val="0"/>
          <w:marTop w:val="80"/>
          <w:marBottom w:val="0"/>
          <w:divBdr>
            <w:top w:val="none" w:sz="0" w:space="0" w:color="auto"/>
            <w:left w:val="none" w:sz="0" w:space="0" w:color="auto"/>
            <w:bottom w:val="none" w:sz="0" w:space="0" w:color="auto"/>
            <w:right w:val="none" w:sz="0" w:space="0" w:color="auto"/>
          </w:divBdr>
        </w:div>
        <w:div w:id="1571190635">
          <w:marLeft w:val="2045"/>
          <w:marRight w:val="0"/>
          <w:marTop w:val="80"/>
          <w:marBottom w:val="0"/>
          <w:divBdr>
            <w:top w:val="none" w:sz="0" w:space="0" w:color="auto"/>
            <w:left w:val="none" w:sz="0" w:space="0" w:color="auto"/>
            <w:bottom w:val="none" w:sz="0" w:space="0" w:color="auto"/>
            <w:right w:val="none" w:sz="0" w:space="0" w:color="auto"/>
          </w:divBdr>
        </w:div>
        <w:div w:id="1959339595">
          <w:marLeft w:val="2765"/>
          <w:marRight w:val="0"/>
          <w:marTop w:val="80"/>
          <w:marBottom w:val="0"/>
          <w:divBdr>
            <w:top w:val="none" w:sz="0" w:space="0" w:color="auto"/>
            <w:left w:val="none" w:sz="0" w:space="0" w:color="auto"/>
            <w:bottom w:val="none" w:sz="0" w:space="0" w:color="auto"/>
            <w:right w:val="none" w:sz="0" w:space="0" w:color="auto"/>
          </w:divBdr>
        </w:div>
        <w:div w:id="1158837352">
          <w:marLeft w:val="2045"/>
          <w:marRight w:val="0"/>
          <w:marTop w:val="80"/>
          <w:marBottom w:val="0"/>
          <w:divBdr>
            <w:top w:val="none" w:sz="0" w:space="0" w:color="auto"/>
            <w:left w:val="none" w:sz="0" w:space="0" w:color="auto"/>
            <w:bottom w:val="none" w:sz="0" w:space="0" w:color="auto"/>
            <w:right w:val="none" w:sz="0" w:space="0" w:color="auto"/>
          </w:divBdr>
        </w:div>
        <w:div w:id="1961451909">
          <w:marLeft w:val="2765"/>
          <w:marRight w:val="0"/>
          <w:marTop w:val="80"/>
          <w:marBottom w:val="0"/>
          <w:divBdr>
            <w:top w:val="none" w:sz="0" w:space="0" w:color="auto"/>
            <w:left w:val="none" w:sz="0" w:space="0" w:color="auto"/>
            <w:bottom w:val="none" w:sz="0" w:space="0" w:color="auto"/>
            <w:right w:val="none" w:sz="0" w:space="0" w:color="auto"/>
          </w:divBdr>
        </w:div>
        <w:div w:id="979265757">
          <w:marLeft w:val="2765"/>
          <w:marRight w:val="0"/>
          <w:marTop w:val="80"/>
          <w:marBottom w:val="0"/>
          <w:divBdr>
            <w:top w:val="none" w:sz="0" w:space="0" w:color="auto"/>
            <w:left w:val="none" w:sz="0" w:space="0" w:color="auto"/>
            <w:bottom w:val="none" w:sz="0" w:space="0" w:color="auto"/>
            <w:right w:val="none" w:sz="0" w:space="0" w:color="auto"/>
          </w:divBdr>
        </w:div>
        <w:div w:id="139731511">
          <w:marLeft w:val="2765"/>
          <w:marRight w:val="0"/>
          <w:marTop w:val="80"/>
          <w:marBottom w:val="0"/>
          <w:divBdr>
            <w:top w:val="none" w:sz="0" w:space="0" w:color="auto"/>
            <w:left w:val="none" w:sz="0" w:space="0" w:color="auto"/>
            <w:bottom w:val="none" w:sz="0" w:space="0" w:color="auto"/>
            <w:right w:val="none" w:sz="0" w:space="0" w:color="auto"/>
          </w:divBdr>
        </w:div>
      </w:divsChild>
    </w:div>
    <w:div w:id="857932193">
      <w:bodyDiv w:val="1"/>
      <w:marLeft w:val="0"/>
      <w:marRight w:val="0"/>
      <w:marTop w:val="0"/>
      <w:marBottom w:val="0"/>
      <w:divBdr>
        <w:top w:val="none" w:sz="0" w:space="0" w:color="auto"/>
        <w:left w:val="none" w:sz="0" w:space="0" w:color="auto"/>
        <w:bottom w:val="none" w:sz="0" w:space="0" w:color="auto"/>
        <w:right w:val="none" w:sz="0" w:space="0" w:color="auto"/>
      </w:divBdr>
    </w:div>
    <w:div w:id="892276515">
      <w:bodyDiv w:val="1"/>
      <w:marLeft w:val="0"/>
      <w:marRight w:val="0"/>
      <w:marTop w:val="0"/>
      <w:marBottom w:val="0"/>
      <w:divBdr>
        <w:top w:val="none" w:sz="0" w:space="0" w:color="auto"/>
        <w:left w:val="none" w:sz="0" w:space="0" w:color="auto"/>
        <w:bottom w:val="none" w:sz="0" w:space="0" w:color="auto"/>
        <w:right w:val="none" w:sz="0" w:space="0" w:color="auto"/>
      </w:divBdr>
    </w:div>
    <w:div w:id="947664495">
      <w:bodyDiv w:val="1"/>
      <w:marLeft w:val="0"/>
      <w:marRight w:val="0"/>
      <w:marTop w:val="0"/>
      <w:marBottom w:val="0"/>
      <w:divBdr>
        <w:top w:val="none" w:sz="0" w:space="0" w:color="auto"/>
        <w:left w:val="none" w:sz="0" w:space="0" w:color="auto"/>
        <w:bottom w:val="none" w:sz="0" w:space="0" w:color="auto"/>
        <w:right w:val="none" w:sz="0" w:space="0" w:color="auto"/>
      </w:divBdr>
    </w:div>
    <w:div w:id="1018582418">
      <w:bodyDiv w:val="1"/>
      <w:marLeft w:val="0"/>
      <w:marRight w:val="0"/>
      <w:marTop w:val="0"/>
      <w:marBottom w:val="0"/>
      <w:divBdr>
        <w:top w:val="none" w:sz="0" w:space="0" w:color="auto"/>
        <w:left w:val="none" w:sz="0" w:space="0" w:color="auto"/>
        <w:bottom w:val="none" w:sz="0" w:space="0" w:color="auto"/>
        <w:right w:val="none" w:sz="0" w:space="0" w:color="auto"/>
      </w:divBdr>
    </w:div>
    <w:div w:id="1043941603">
      <w:bodyDiv w:val="1"/>
      <w:marLeft w:val="0"/>
      <w:marRight w:val="0"/>
      <w:marTop w:val="0"/>
      <w:marBottom w:val="0"/>
      <w:divBdr>
        <w:top w:val="none" w:sz="0" w:space="0" w:color="auto"/>
        <w:left w:val="none" w:sz="0" w:space="0" w:color="auto"/>
        <w:bottom w:val="none" w:sz="0" w:space="0" w:color="auto"/>
        <w:right w:val="none" w:sz="0" w:space="0" w:color="auto"/>
      </w:divBdr>
    </w:div>
    <w:div w:id="1061559026">
      <w:bodyDiv w:val="1"/>
      <w:marLeft w:val="0"/>
      <w:marRight w:val="0"/>
      <w:marTop w:val="0"/>
      <w:marBottom w:val="0"/>
      <w:divBdr>
        <w:top w:val="none" w:sz="0" w:space="0" w:color="auto"/>
        <w:left w:val="none" w:sz="0" w:space="0" w:color="auto"/>
        <w:bottom w:val="none" w:sz="0" w:space="0" w:color="auto"/>
        <w:right w:val="none" w:sz="0" w:space="0" w:color="auto"/>
      </w:divBdr>
      <w:divsChild>
        <w:div w:id="1445926331">
          <w:marLeft w:val="360"/>
          <w:marRight w:val="0"/>
          <w:marTop w:val="200"/>
          <w:marBottom w:val="0"/>
          <w:divBdr>
            <w:top w:val="none" w:sz="0" w:space="0" w:color="auto"/>
            <w:left w:val="none" w:sz="0" w:space="0" w:color="auto"/>
            <w:bottom w:val="none" w:sz="0" w:space="0" w:color="auto"/>
            <w:right w:val="none" w:sz="0" w:space="0" w:color="auto"/>
          </w:divBdr>
        </w:div>
      </w:divsChild>
    </w:div>
    <w:div w:id="1408961701">
      <w:bodyDiv w:val="1"/>
      <w:marLeft w:val="0"/>
      <w:marRight w:val="0"/>
      <w:marTop w:val="0"/>
      <w:marBottom w:val="0"/>
      <w:divBdr>
        <w:top w:val="none" w:sz="0" w:space="0" w:color="auto"/>
        <w:left w:val="none" w:sz="0" w:space="0" w:color="auto"/>
        <w:bottom w:val="none" w:sz="0" w:space="0" w:color="auto"/>
        <w:right w:val="none" w:sz="0" w:space="0" w:color="auto"/>
      </w:divBdr>
      <w:divsChild>
        <w:div w:id="1143766073">
          <w:marLeft w:val="547"/>
          <w:marRight w:val="0"/>
          <w:marTop w:val="80"/>
          <w:marBottom w:val="0"/>
          <w:divBdr>
            <w:top w:val="none" w:sz="0" w:space="0" w:color="auto"/>
            <w:left w:val="none" w:sz="0" w:space="0" w:color="auto"/>
            <w:bottom w:val="none" w:sz="0" w:space="0" w:color="auto"/>
            <w:right w:val="none" w:sz="0" w:space="0" w:color="auto"/>
          </w:divBdr>
        </w:div>
        <w:div w:id="2051490703">
          <w:marLeft w:val="1224"/>
          <w:marRight w:val="0"/>
          <w:marTop w:val="80"/>
          <w:marBottom w:val="0"/>
          <w:divBdr>
            <w:top w:val="none" w:sz="0" w:space="0" w:color="auto"/>
            <w:left w:val="none" w:sz="0" w:space="0" w:color="auto"/>
            <w:bottom w:val="none" w:sz="0" w:space="0" w:color="auto"/>
            <w:right w:val="none" w:sz="0" w:space="0" w:color="auto"/>
          </w:divBdr>
        </w:div>
        <w:div w:id="1080177734">
          <w:marLeft w:val="1224"/>
          <w:marRight w:val="0"/>
          <w:marTop w:val="80"/>
          <w:marBottom w:val="0"/>
          <w:divBdr>
            <w:top w:val="none" w:sz="0" w:space="0" w:color="auto"/>
            <w:left w:val="none" w:sz="0" w:space="0" w:color="auto"/>
            <w:bottom w:val="none" w:sz="0" w:space="0" w:color="auto"/>
            <w:right w:val="none" w:sz="0" w:space="0" w:color="auto"/>
          </w:divBdr>
        </w:div>
        <w:div w:id="1176768134">
          <w:marLeft w:val="1224"/>
          <w:marRight w:val="0"/>
          <w:marTop w:val="80"/>
          <w:marBottom w:val="0"/>
          <w:divBdr>
            <w:top w:val="none" w:sz="0" w:space="0" w:color="auto"/>
            <w:left w:val="none" w:sz="0" w:space="0" w:color="auto"/>
            <w:bottom w:val="none" w:sz="0" w:space="0" w:color="auto"/>
            <w:right w:val="none" w:sz="0" w:space="0" w:color="auto"/>
          </w:divBdr>
        </w:div>
        <w:div w:id="1694845230">
          <w:marLeft w:val="547"/>
          <w:marRight w:val="0"/>
          <w:marTop w:val="80"/>
          <w:marBottom w:val="0"/>
          <w:divBdr>
            <w:top w:val="none" w:sz="0" w:space="0" w:color="auto"/>
            <w:left w:val="none" w:sz="0" w:space="0" w:color="auto"/>
            <w:bottom w:val="none" w:sz="0" w:space="0" w:color="auto"/>
            <w:right w:val="none" w:sz="0" w:space="0" w:color="auto"/>
          </w:divBdr>
        </w:div>
        <w:div w:id="1291936957">
          <w:marLeft w:val="1224"/>
          <w:marRight w:val="0"/>
          <w:marTop w:val="80"/>
          <w:marBottom w:val="0"/>
          <w:divBdr>
            <w:top w:val="none" w:sz="0" w:space="0" w:color="auto"/>
            <w:left w:val="none" w:sz="0" w:space="0" w:color="auto"/>
            <w:bottom w:val="none" w:sz="0" w:space="0" w:color="auto"/>
            <w:right w:val="none" w:sz="0" w:space="0" w:color="auto"/>
          </w:divBdr>
        </w:div>
        <w:div w:id="424501600">
          <w:marLeft w:val="1224"/>
          <w:marRight w:val="0"/>
          <w:marTop w:val="80"/>
          <w:marBottom w:val="0"/>
          <w:divBdr>
            <w:top w:val="none" w:sz="0" w:space="0" w:color="auto"/>
            <w:left w:val="none" w:sz="0" w:space="0" w:color="auto"/>
            <w:bottom w:val="none" w:sz="0" w:space="0" w:color="auto"/>
            <w:right w:val="none" w:sz="0" w:space="0" w:color="auto"/>
          </w:divBdr>
        </w:div>
      </w:divsChild>
    </w:div>
    <w:div w:id="1503737772">
      <w:bodyDiv w:val="1"/>
      <w:marLeft w:val="0"/>
      <w:marRight w:val="0"/>
      <w:marTop w:val="0"/>
      <w:marBottom w:val="0"/>
      <w:divBdr>
        <w:top w:val="none" w:sz="0" w:space="0" w:color="auto"/>
        <w:left w:val="none" w:sz="0" w:space="0" w:color="auto"/>
        <w:bottom w:val="none" w:sz="0" w:space="0" w:color="auto"/>
        <w:right w:val="none" w:sz="0" w:space="0" w:color="auto"/>
      </w:divBdr>
      <w:divsChild>
        <w:div w:id="1169715857">
          <w:marLeft w:val="274"/>
          <w:marRight w:val="0"/>
          <w:marTop w:val="0"/>
          <w:marBottom w:val="0"/>
          <w:divBdr>
            <w:top w:val="none" w:sz="0" w:space="0" w:color="auto"/>
            <w:left w:val="none" w:sz="0" w:space="0" w:color="auto"/>
            <w:bottom w:val="none" w:sz="0" w:space="0" w:color="auto"/>
            <w:right w:val="none" w:sz="0" w:space="0" w:color="auto"/>
          </w:divBdr>
        </w:div>
        <w:div w:id="457190681">
          <w:marLeft w:val="274"/>
          <w:marRight w:val="0"/>
          <w:marTop w:val="0"/>
          <w:marBottom w:val="0"/>
          <w:divBdr>
            <w:top w:val="none" w:sz="0" w:space="0" w:color="auto"/>
            <w:left w:val="none" w:sz="0" w:space="0" w:color="auto"/>
            <w:bottom w:val="none" w:sz="0" w:space="0" w:color="auto"/>
            <w:right w:val="none" w:sz="0" w:space="0" w:color="auto"/>
          </w:divBdr>
        </w:div>
        <w:div w:id="1667711420">
          <w:marLeft w:val="274"/>
          <w:marRight w:val="0"/>
          <w:marTop w:val="0"/>
          <w:marBottom w:val="0"/>
          <w:divBdr>
            <w:top w:val="none" w:sz="0" w:space="0" w:color="auto"/>
            <w:left w:val="none" w:sz="0" w:space="0" w:color="auto"/>
            <w:bottom w:val="none" w:sz="0" w:space="0" w:color="auto"/>
            <w:right w:val="none" w:sz="0" w:space="0" w:color="auto"/>
          </w:divBdr>
        </w:div>
      </w:divsChild>
    </w:div>
    <w:div w:id="1614246841">
      <w:bodyDiv w:val="1"/>
      <w:marLeft w:val="0"/>
      <w:marRight w:val="0"/>
      <w:marTop w:val="0"/>
      <w:marBottom w:val="0"/>
      <w:divBdr>
        <w:top w:val="none" w:sz="0" w:space="0" w:color="auto"/>
        <w:left w:val="none" w:sz="0" w:space="0" w:color="auto"/>
        <w:bottom w:val="none" w:sz="0" w:space="0" w:color="auto"/>
        <w:right w:val="none" w:sz="0" w:space="0" w:color="auto"/>
      </w:divBdr>
      <w:divsChild>
        <w:div w:id="246233118">
          <w:marLeft w:val="360"/>
          <w:marRight w:val="0"/>
          <w:marTop w:val="200"/>
          <w:marBottom w:val="0"/>
          <w:divBdr>
            <w:top w:val="none" w:sz="0" w:space="0" w:color="auto"/>
            <w:left w:val="none" w:sz="0" w:space="0" w:color="auto"/>
            <w:bottom w:val="none" w:sz="0" w:space="0" w:color="auto"/>
            <w:right w:val="none" w:sz="0" w:space="0" w:color="auto"/>
          </w:divBdr>
        </w:div>
      </w:divsChild>
    </w:div>
    <w:div w:id="1719088755">
      <w:bodyDiv w:val="1"/>
      <w:marLeft w:val="0"/>
      <w:marRight w:val="0"/>
      <w:marTop w:val="0"/>
      <w:marBottom w:val="0"/>
      <w:divBdr>
        <w:top w:val="none" w:sz="0" w:space="0" w:color="auto"/>
        <w:left w:val="none" w:sz="0" w:space="0" w:color="auto"/>
        <w:bottom w:val="none" w:sz="0" w:space="0" w:color="auto"/>
        <w:right w:val="none" w:sz="0" w:space="0" w:color="auto"/>
      </w:divBdr>
      <w:divsChild>
        <w:div w:id="792292125">
          <w:marLeft w:val="360"/>
          <w:marRight w:val="0"/>
          <w:marTop w:val="200"/>
          <w:marBottom w:val="0"/>
          <w:divBdr>
            <w:top w:val="none" w:sz="0" w:space="0" w:color="auto"/>
            <w:left w:val="none" w:sz="0" w:space="0" w:color="auto"/>
            <w:bottom w:val="none" w:sz="0" w:space="0" w:color="auto"/>
            <w:right w:val="none" w:sz="0" w:space="0" w:color="auto"/>
          </w:divBdr>
        </w:div>
        <w:div w:id="101415651">
          <w:marLeft w:val="360"/>
          <w:marRight w:val="0"/>
          <w:marTop w:val="200"/>
          <w:marBottom w:val="0"/>
          <w:divBdr>
            <w:top w:val="none" w:sz="0" w:space="0" w:color="auto"/>
            <w:left w:val="none" w:sz="0" w:space="0" w:color="auto"/>
            <w:bottom w:val="none" w:sz="0" w:space="0" w:color="auto"/>
            <w:right w:val="none" w:sz="0" w:space="0" w:color="auto"/>
          </w:divBdr>
        </w:div>
        <w:div w:id="2130663262">
          <w:marLeft w:val="360"/>
          <w:marRight w:val="0"/>
          <w:marTop w:val="200"/>
          <w:marBottom w:val="0"/>
          <w:divBdr>
            <w:top w:val="none" w:sz="0" w:space="0" w:color="auto"/>
            <w:left w:val="none" w:sz="0" w:space="0" w:color="auto"/>
            <w:bottom w:val="none" w:sz="0" w:space="0" w:color="auto"/>
            <w:right w:val="none" w:sz="0" w:space="0" w:color="auto"/>
          </w:divBdr>
        </w:div>
        <w:div w:id="2023892340">
          <w:marLeft w:val="360"/>
          <w:marRight w:val="0"/>
          <w:marTop w:val="200"/>
          <w:marBottom w:val="0"/>
          <w:divBdr>
            <w:top w:val="none" w:sz="0" w:space="0" w:color="auto"/>
            <w:left w:val="none" w:sz="0" w:space="0" w:color="auto"/>
            <w:bottom w:val="none" w:sz="0" w:space="0" w:color="auto"/>
            <w:right w:val="none" w:sz="0" w:space="0" w:color="auto"/>
          </w:divBdr>
        </w:div>
      </w:divsChild>
    </w:div>
    <w:div w:id="1787115033">
      <w:bodyDiv w:val="1"/>
      <w:marLeft w:val="0"/>
      <w:marRight w:val="0"/>
      <w:marTop w:val="0"/>
      <w:marBottom w:val="0"/>
      <w:divBdr>
        <w:top w:val="none" w:sz="0" w:space="0" w:color="auto"/>
        <w:left w:val="none" w:sz="0" w:space="0" w:color="auto"/>
        <w:bottom w:val="none" w:sz="0" w:space="0" w:color="auto"/>
        <w:right w:val="none" w:sz="0" w:space="0" w:color="auto"/>
      </w:divBdr>
      <w:divsChild>
        <w:div w:id="1196315110">
          <w:marLeft w:val="547"/>
          <w:marRight w:val="0"/>
          <w:marTop w:val="80"/>
          <w:marBottom w:val="0"/>
          <w:divBdr>
            <w:top w:val="none" w:sz="0" w:space="0" w:color="auto"/>
            <w:left w:val="none" w:sz="0" w:space="0" w:color="auto"/>
            <w:bottom w:val="none" w:sz="0" w:space="0" w:color="auto"/>
            <w:right w:val="none" w:sz="0" w:space="0" w:color="auto"/>
          </w:divBdr>
        </w:div>
        <w:div w:id="990477581">
          <w:marLeft w:val="1238"/>
          <w:marRight w:val="0"/>
          <w:marTop w:val="80"/>
          <w:marBottom w:val="0"/>
          <w:divBdr>
            <w:top w:val="none" w:sz="0" w:space="0" w:color="auto"/>
            <w:left w:val="none" w:sz="0" w:space="0" w:color="auto"/>
            <w:bottom w:val="none" w:sz="0" w:space="0" w:color="auto"/>
            <w:right w:val="none" w:sz="0" w:space="0" w:color="auto"/>
          </w:divBdr>
        </w:div>
        <w:div w:id="178742482">
          <w:marLeft w:val="1915"/>
          <w:marRight w:val="0"/>
          <w:marTop w:val="80"/>
          <w:marBottom w:val="0"/>
          <w:divBdr>
            <w:top w:val="none" w:sz="0" w:space="0" w:color="auto"/>
            <w:left w:val="none" w:sz="0" w:space="0" w:color="auto"/>
            <w:bottom w:val="none" w:sz="0" w:space="0" w:color="auto"/>
            <w:right w:val="none" w:sz="0" w:space="0" w:color="auto"/>
          </w:divBdr>
        </w:div>
        <w:div w:id="2042901316">
          <w:marLeft w:val="1915"/>
          <w:marRight w:val="0"/>
          <w:marTop w:val="80"/>
          <w:marBottom w:val="0"/>
          <w:divBdr>
            <w:top w:val="none" w:sz="0" w:space="0" w:color="auto"/>
            <w:left w:val="none" w:sz="0" w:space="0" w:color="auto"/>
            <w:bottom w:val="none" w:sz="0" w:space="0" w:color="auto"/>
            <w:right w:val="none" w:sz="0" w:space="0" w:color="auto"/>
          </w:divBdr>
        </w:div>
        <w:div w:id="599721837">
          <w:marLeft w:val="2736"/>
          <w:marRight w:val="0"/>
          <w:marTop w:val="80"/>
          <w:marBottom w:val="0"/>
          <w:divBdr>
            <w:top w:val="none" w:sz="0" w:space="0" w:color="auto"/>
            <w:left w:val="none" w:sz="0" w:space="0" w:color="auto"/>
            <w:bottom w:val="none" w:sz="0" w:space="0" w:color="auto"/>
            <w:right w:val="none" w:sz="0" w:space="0" w:color="auto"/>
          </w:divBdr>
        </w:div>
        <w:div w:id="817645618">
          <w:marLeft w:val="2736"/>
          <w:marRight w:val="0"/>
          <w:marTop w:val="80"/>
          <w:marBottom w:val="0"/>
          <w:divBdr>
            <w:top w:val="none" w:sz="0" w:space="0" w:color="auto"/>
            <w:left w:val="none" w:sz="0" w:space="0" w:color="auto"/>
            <w:bottom w:val="none" w:sz="0" w:space="0" w:color="auto"/>
            <w:right w:val="none" w:sz="0" w:space="0" w:color="auto"/>
          </w:divBdr>
        </w:div>
        <w:div w:id="1001081081">
          <w:marLeft w:val="1238"/>
          <w:marRight w:val="0"/>
          <w:marTop w:val="80"/>
          <w:marBottom w:val="0"/>
          <w:divBdr>
            <w:top w:val="none" w:sz="0" w:space="0" w:color="auto"/>
            <w:left w:val="none" w:sz="0" w:space="0" w:color="auto"/>
            <w:bottom w:val="none" w:sz="0" w:space="0" w:color="auto"/>
            <w:right w:val="none" w:sz="0" w:space="0" w:color="auto"/>
          </w:divBdr>
        </w:div>
        <w:div w:id="1532719905">
          <w:marLeft w:val="1915"/>
          <w:marRight w:val="0"/>
          <w:marTop w:val="80"/>
          <w:marBottom w:val="0"/>
          <w:divBdr>
            <w:top w:val="none" w:sz="0" w:space="0" w:color="auto"/>
            <w:left w:val="none" w:sz="0" w:space="0" w:color="auto"/>
            <w:bottom w:val="none" w:sz="0" w:space="0" w:color="auto"/>
            <w:right w:val="none" w:sz="0" w:space="0" w:color="auto"/>
          </w:divBdr>
        </w:div>
      </w:divsChild>
    </w:div>
    <w:div w:id="1912697691">
      <w:bodyDiv w:val="1"/>
      <w:marLeft w:val="0"/>
      <w:marRight w:val="0"/>
      <w:marTop w:val="0"/>
      <w:marBottom w:val="0"/>
      <w:divBdr>
        <w:top w:val="none" w:sz="0" w:space="0" w:color="auto"/>
        <w:left w:val="none" w:sz="0" w:space="0" w:color="auto"/>
        <w:bottom w:val="none" w:sz="0" w:space="0" w:color="auto"/>
        <w:right w:val="none" w:sz="0" w:space="0" w:color="auto"/>
      </w:divBdr>
      <w:divsChild>
        <w:div w:id="218514085">
          <w:marLeft w:val="360"/>
          <w:marRight w:val="0"/>
          <w:marTop w:val="200"/>
          <w:marBottom w:val="0"/>
          <w:divBdr>
            <w:top w:val="none" w:sz="0" w:space="0" w:color="auto"/>
            <w:left w:val="none" w:sz="0" w:space="0" w:color="auto"/>
            <w:bottom w:val="none" w:sz="0" w:space="0" w:color="auto"/>
            <w:right w:val="none" w:sz="0" w:space="0" w:color="auto"/>
          </w:divBdr>
        </w:div>
        <w:div w:id="1847820190">
          <w:marLeft w:val="360"/>
          <w:marRight w:val="0"/>
          <w:marTop w:val="200"/>
          <w:marBottom w:val="0"/>
          <w:divBdr>
            <w:top w:val="none" w:sz="0" w:space="0" w:color="auto"/>
            <w:left w:val="none" w:sz="0" w:space="0" w:color="auto"/>
            <w:bottom w:val="none" w:sz="0" w:space="0" w:color="auto"/>
            <w:right w:val="none" w:sz="0" w:space="0" w:color="auto"/>
          </w:divBdr>
        </w:div>
      </w:divsChild>
    </w:div>
    <w:div w:id="2005012111">
      <w:bodyDiv w:val="1"/>
      <w:marLeft w:val="0"/>
      <w:marRight w:val="0"/>
      <w:marTop w:val="0"/>
      <w:marBottom w:val="0"/>
      <w:divBdr>
        <w:top w:val="none" w:sz="0" w:space="0" w:color="auto"/>
        <w:left w:val="none" w:sz="0" w:space="0" w:color="auto"/>
        <w:bottom w:val="none" w:sz="0" w:space="0" w:color="auto"/>
        <w:right w:val="none" w:sz="0" w:space="0" w:color="auto"/>
      </w:divBdr>
      <w:divsChild>
        <w:div w:id="876426673">
          <w:marLeft w:val="360"/>
          <w:marRight w:val="0"/>
          <w:marTop w:val="200"/>
          <w:marBottom w:val="0"/>
          <w:divBdr>
            <w:top w:val="none" w:sz="0" w:space="0" w:color="auto"/>
            <w:left w:val="none" w:sz="0" w:space="0" w:color="auto"/>
            <w:bottom w:val="none" w:sz="0" w:space="0" w:color="auto"/>
            <w:right w:val="none" w:sz="0" w:space="0" w:color="auto"/>
          </w:divBdr>
        </w:div>
        <w:div w:id="906915994">
          <w:marLeft w:val="360"/>
          <w:marRight w:val="0"/>
          <w:marTop w:val="200"/>
          <w:marBottom w:val="0"/>
          <w:divBdr>
            <w:top w:val="none" w:sz="0" w:space="0" w:color="auto"/>
            <w:left w:val="none" w:sz="0" w:space="0" w:color="auto"/>
            <w:bottom w:val="none" w:sz="0" w:space="0" w:color="auto"/>
            <w:right w:val="none" w:sz="0" w:space="0" w:color="auto"/>
          </w:divBdr>
        </w:div>
      </w:divsChild>
    </w:div>
    <w:div w:id="2007854258">
      <w:bodyDiv w:val="1"/>
      <w:marLeft w:val="0"/>
      <w:marRight w:val="0"/>
      <w:marTop w:val="0"/>
      <w:marBottom w:val="0"/>
      <w:divBdr>
        <w:top w:val="none" w:sz="0" w:space="0" w:color="auto"/>
        <w:left w:val="none" w:sz="0" w:space="0" w:color="auto"/>
        <w:bottom w:val="none" w:sz="0" w:space="0" w:color="auto"/>
        <w:right w:val="none" w:sz="0" w:space="0" w:color="auto"/>
      </w:divBdr>
      <w:divsChild>
        <w:div w:id="763696029">
          <w:marLeft w:val="1166"/>
          <w:marRight w:val="0"/>
          <w:marTop w:val="0"/>
          <w:marBottom w:val="0"/>
          <w:divBdr>
            <w:top w:val="none" w:sz="0" w:space="0" w:color="auto"/>
            <w:left w:val="none" w:sz="0" w:space="0" w:color="auto"/>
            <w:bottom w:val="none" w:sz="0" w:space="0" w:color="auto"/>
            <w:right w:val="none" w:sz="0" w:space="0" w:color="auto"/>
          </w:divBdr>
        </w:div>
        <w:div w:id="276719187">
          <w:marLeft w:val="1166"/>
          <w:marRight w:val="0"/>
          <w:marTop w:val="0"/>
          <w:marBottom w:val="0"/>
          <w:divBdr>
            <w:top w:val="none" w:sz="0" w:space="0" w:color="auto"/>
            <w:left w:val="none" w:sz="0" w:space="0" w:color="auto"/>
            <w:bottom w:val="none" w:sz="0" w:space="0" w:color="auto"/>
            <w:right w:val="none" w:sz="0" w:space="0" w:color="auto"/>
          </w:divBdr>
        </w:div>
        <w:div w:id="901719073">
          <w:marLeft w:val="1886"/>
          <w:marRight w:val="0"/>
          <w:marTop w:val="0"/>
          <w:marBottom w:val="0"/>
          <w:divBdr>
            <w:top w:val="none" w:sz="0" w:space="0" w:color="auto"/>
            <w:left w:val="none" w:sz="0" w:space="0" w:color="auto"/>
            <w:bottom w:val="none" w:sz="0" w:space="0" w:color="auto"/>
            <w:right w:val="none" w:sz="0" w:space="0" w:color="auto"/>
          </w:divBdr>
        </w:div>
        <w:div w:id="536964708">
          <w:marLeft w:val="1166"/>
          <w:marRight w:val="0"/>
          <w:marTop w:val="0"/>
          <w:marBottom w:val="0"/>
          <w:divBdr>
            <w:top w:val="none" w:sz="0" w:space="0" w:color="auto"/>
            <w:left w:val="none" w:sz="0" w:space="0" w:color="auto"/>
            <w:bottom w:val="none" w:sz="0" w:space="0" w:color="auto"/>
            <w:right w:val="none" w:sz="0" w:space="0" w:color="auto"/>
          </w:divBdr>
        </w:div>
        <w:div w:id="1483960066">
          <w:marLeft w:val="1886"/>
          <w:marRight w:val="0"/>
          <w:marTop w:val="0"/>
          <w:marBottom w:val="0"/>
          <w:divBdr>
            <w:top w:val="none" w:sz="0" w:space="0" w:color="auto"/>
            <w:left w:val="none" w:sz="0" w:space="0" w:color="auto"/>
            <w:bottom w:val="none" w:sz="0" w:space="0" w:color="auto"/>
            <w:right w:val="none" w:sz="0" w:space="0" w:color="auto"/>
          </w:divBdr>
        </w:div>
        <w:div w:id="705716819">
          <w:marLeft w:val="1166"/>
          <w:marRight w:val="0"/>
          <w:marTop w:val="0"/>
          <w:marBottom w:val="0"/>
          <w:divBdr>
            <w:top w:val="none" w:sz="0" w:space="0" w:color="auto"/>
            <w:left w:val="none" w:sz="0" w:space="0" w:color="auto"/>
            <w:bottom w:val="none" w:sz="0" w:space="0" w:color="auto"/>
            <w:right w:val="none" w:sz="0" w:space="0" w:color="auto"/>
          </w:divBdr>
        </w:div>
        <w:div w:id="891231928">
          <w:marLeft w:val="1886"/>
          <w:marRight w:val="0"/>
          <w:marTop w:val="0"/>
          <w:marBottom w:val="0"/>
          <w:divBdr>
            <w:top w:val="none" w:sz="0" w:space="0" w:color="auto"/>
            <w:left w:val="none" w:sz="0" w:space="0" w:color="auto"/>
            <w:bottom w:val="none" w:sz="0" w:space="0" w:color="auto"/>
            <w:right w:val="none" w:sz="0" w:space="0" w:color="auto"/>
          </w:divBdr>
        </w:div>
      </w:divsChild>
    </w:div>
    <w:div w:id="2013338743">
      <w:bodyDiv w:val="1"/>
      <w:marLeft w:val="0"/>
      <w:marRight w:val="0"/>
      <w:marTop w:val="0"/>
      <w:marBottom w:val="0"/>
      <w:divBdr>
        <w:top w:val="none" w:sz="0" w:space="0" w:color="auto"/>
        <w:left w:val="none" w:sz="0" w:space="0" w:color="auto"/>
        <w:bottom w:val="none" w:sz="0" w:space="0" w:color="auto"/>
        <w:right w:val="none" w:sz="0" w:space="0" w:color="auto"/>
      </w:divBdr>
      <w:divsChild>
        <w:div w:id="456684692">
          <w:marLeft w:val="547"/>
          <w:marRight w:val="0"/>
          <w:marTop w:val="80"/>
          <w:marBottom w:val="0"/>
          <w:divBdr>
            <w:top w:val="none" w:sz="0" w:space="0" w:color="auto"/>
            <w:left w:val="none" w:sz="0" w:space="0" w:color="auto"/>
            <w:bottom w:val="none" w:sz="0" w:space="0" w:color="auto"/>
            <w:right w:val="none" w:sz="0" w:space="0" w:color="auto"/>
          </w:divBdr>
        </w:div>
        <w:div w:id="1412116730">
          <w:marLeft w:val="1238"/>
          <w:marRight w:val="0"/>
          <w:marTop w:val="80"/>
          <w:marBottom w:val="0"/>
          <w:divBdr>
            <w:top w:val="none" w:sz="0" w:space="0" w:color="auto"/>
            <w:left w:val="none" w:sz="0" w:space="0" w:color="auto"/>
            <w:bottom w:val="none" w:sz="0" w:space="0" w:color="auto"/>
            <w:right w:val="none" w:sz="0" w:space="0" w:color="auto"/>
          </w:divBdr>
        </w:div>
        <w:div w:id="406148049">
          <w:marLeft w:val="1915"/>
          <w:marRight w:val="0"/>
          <w:marTop w:val="80"/>
          <w:marBottom w:val="0"/>
          <w:divBdr>
            <w:top w:val="none" w:sz="0" w:space="0" w:color="auto"/>
            <w:left w:val="none" w:sz="0" w:space="0" w:color="auto"/>
            <w:bottom w:val="none" w:sz="0" w:space="0" w:color="auto"/>
            <w:right w:val="none" w:sz="0" w:space="0" w:color="auto"/>
          </w:divBdr>
        </w:div>
        <w:div w:id="904029184">
          <w:marLeft w:val="1915"/>
          <w:marRight w:val="0"/>
          <w:marTop w:val="80"/>
          <w:marBottom w:val="0"/>
          <w:divBdr>
            <w:top w:val="none" w:sz="0" w:space="0" w:color="auto"/>
            <w:left w:val="none" w:sz="0" w:space="0" w:color="auto"/>
            <w:bottom w:val="none" w:sz="0" w:space="0" w:color="auto"/>
            <w:right w:val="none" w:sz="0" w:space="0" w:color="auto"/>
          </w:divBdr>
        </w:div>
        <w:div w:id="2144885341">
          <w:marLeft w:val="2736"/>
          <w:marRight w:val="0"/>
          <w:marTop w:val="80"/>
          <w:marBottom w:val="0"/>
          <w:divBdr>
            <w:top w:val="none" w:sz="0" w:space="0" w:color="auto"/>
            <w:left w:val="none" w:sz="0" w:space="0" w:color="auto"/>
            <w:bottom w:val="none" w:sz="0" w:space="0" w:color="auto"/>
            <w:right w:val="none" w:sz="0" w:space="0" w:color="auto"/>
          </w:divBdr>
        </w:div>
        <w:div w:id="1203903270">
          <w:marLeft w:val="2736"/>
          <w:marRight w:val="0"/>
          <w:marTop w:val="80"/>
          <w:marBottom w:val="0"/>
          <w:divBdr>
            <w:top w:val="none" w:sz="0" w:space="0" w:color="auto"/>
            <w:left w:val="none" w:sz="0" w:space="0" w:color="auto"/>
            <w:bottom w:val="none" w:sz="0" w:space="0" w:color="auto"/>
            <w:right w:val="none" w:sz="0" w:space="0" w:color="auto"/>
          </w:divBdr>
        </w:div>
        <w:div w:id="1193424061">
          <w:marLeft w:val="1238"/>
          <w:marRight w:val="0"/>
          <w:marTop w:val="80"/>
          <w:marBottom w:val="0"/>
          <w:divBdr>
            <w:top w:val="none" w:sz="0" w:space="0" w:color="auto"/>
            <w:left w:val="none" w:sz="0" w:space="0" w:color="auto"/>
            <w:bottom w:val="none" w:sz="0" w:space="0" w:color="auto"/>
            <w:right w:val="none" w:sz="0" w:space="0" w:color="auto"/>
          </w:divBdr>
        </w:div>
        <w:div w:id="1516335599">
          <w:marLeft w:val="1915"/>
          <w:marRight w:val="0"/>
          <w:marTop w:val="80"/>
          <w:marBottom w:val="0"/>
          <w:divBdr>
            <w:top w:val="none" w:sz="0" w:space="0" w:color="auto"/>
            <w:left w:val="none" w:sz="0" w:space="0" w:color="auto"/>
            <w:bottom w:val="none" w:sz="0" w:space="0" w:color="auto"/>
            <w:right w:val="none" w:sz="0" w:space="0" w:color="auto"/>
          </w:divBdr>
        </w:div>
      </w:divsChild>
    </w:div>
    <w:div w:id="2031909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ETSIW_80.dot</Template>
  <TotalTime>80</TotalTime>
  <Pages>3</Pages>
  <Words>675</Words>
  <Characters>3848</Characters>
  <Application>Microsoft Office Word</Application>
  <DocSecurity>0</DocSecurity>
  <Lines>32</Lines>
  <Paragraphs>9</Paragraphs>
  <ScaleCrop>false</ScaleCrop>
  <Company>Tom</Company>
  <LinksUpToDate>false</LinksUpToDate>
  <CharactersWithSpaces>4514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 Contribution</dc:title>
  <dc:subject/>
  <dc:creator>Roy</dc:creator>
  <cp:keywords/>
  <cp:lastModifiedBy>Roy Hu</cp:lastModifiedBy>
  <cp:revision>12</cp:revision>
  <cp:lastPrinted>1995-11-21T09:41:00Z</cp:lastPrinted>
  <dcterms:created xsi:type="dcterms:W3CDTF">2020-08-04T02:50:00Z</dcterms:created>
  <dcterms:modified xsi:type="dcterms:W3CDTF">2020-08-07T10:57:00Z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ies>
</file>